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F92EC0" w:rsidRDefault="00000000">
      <w:pPr>
        <w:rPr>
          <w:rFonts w:ascii="Arial" w:eastAsia="Arial" w:hAnsi="Arial" w:cs="Arial"/>
          <w:b/>
          <w:color w:val="4472C4"/>
          <w:sz w:val="28"/>
          <w:szCs w:val="28"/>
        </w:rPr>
      </w:pPr>
      <w:r>
        <w:rPr>
          <w:rFonts w:ascii="Arial" w:eastAsia="Arial" w:hAnsi="Arial" w:cs="Arial"/>
          <w:b/>
          <w:color w:val="4472C4"/>
          <w:sz w:val="28"/>
          <w:szCs w:val="28"/>
        </w:rPr>
        <w:t>Notes: Pre-course Slides</w:t>
      </w:r>
    </w:p>
    <w:p w14:paraId="00000002" w14:textId="77777777" w:rsidR="00F92EC0" w:rsidRDefault="00000000">
      <w:pPr>
        <w:jc w:val="both"/>
        <w:rPr>
          <w:rFonts w:ascii="Arial" w:eastAsia="Arial" w:hAnsi="Arial" w:cs="Arial"/>
        </w:rPr>
      </w:pPr>
      <w:r>
        <w:rPr>
          <w:rFonts w:ascii="Arial" w:eastAsia="Arial" w:hAnsi="Arial" w:cs="Arial"/>
        </w:rPr>
        <w:t xml:space="preserve">The following notes are provided to accompany the pre-course module slides. These are for the benefit of the participant, providing additional information and suggestions, on top of the information provided on the slides. </w:t>
      </w:r>
    </w:p>
    <w:p w14:paraId="00000003" w14:textId="77777777" w:rsidR="00F92EC0" w:rsidRDefault="00000000">
      <w:pPr>
        <w:jc w:val="both"/>
        <w:rPr>
          <w:rFonts w:ascii="Arial" w:eastAsia="Arial" w:hAnsi="Arial" w:cs="Arial"/>
        </w:rPr>
      </w:pPr>
      <w:r>
        <w:rPr>
          <w:rFonts w:ascii="Arial" w:eastAsia="Arial" w:hAnsi="Arial" w:cs="Arial"/>
        </w:rPr>
        <w:t xml:space="preserve">These are provided per Module, with the slide numbering following the order of the slides. </w:t>
      </w:r>
    </w:p>
    <w:p w14:paraId="00000004" w14:textId="77777777" w:rsidR="00F92EC0" w:rsidRDefault="00000000">
      <w:pPr>
        <w:jc w:val="both"/>
        <w:rPr>
          <w:rFonts w:ascii="Arial" w:eastAsia="Arial" w:hAnsi="Arial" w:cs="Arial"/>
        </w:rPr>
      </w:pPr>
      <w:r>
        <w:rPr>
          <w:rFonts w:ascii="Arial" w:eastAsia="Arial" w:hAnsi="Arial" w:cs="Arial"/>
        </w:rPr>
        <w:t xml:space="preserve">For slides without notes, these are intentionally left blank. </w:t>
      </w:r>
    </w:p>
    <w:p w14:paraId="00000005" w14:textId="77777777" w:rsidR="00F92EC0" w:rsidRDefault="00000000">
      <w:pPr>
        <w:keepNext/>
        <w:keepLines/>
        <w:pBdr>
          <w:top w:val="nil"/>
          <w:left w:val="nil"/>
          <w:bottom w:val="nil"/>
          <w:right w:val="nil"/>
          <w:between w:val="nil"/>
        </w:pBdr>
        <w:spacing w:before="240" w:after="0"/>
        <w:rPr>
          <w:rFonts w:ascii="Arial" w:eastAsia="Arial" w:hAnsi="Arial" w:cs="Arial"/>
          <w:color w:val="2F5496"/>
          <w:sz w:val="28"/>
          <w:szCs w:val="28"/>
        </w:rPr>
      </w:pPr>
      <w:r>
        <w:rPr>
          <w:rFonts w:ascii="Arial" w:eastAsia="Arial" w:hAnsi="Arial" w:cs="Arial"/>
          <w:color w:val="2F5496"/>
          <w:sz w:val="28"/>
          <w:szCs w:val="28"/>
        </w:rPr>
        <w:t>Contents</w:t>
      </w:r>
    </w:p>
    <w:sdt>
      <w:sdtPr>
        <w:id w:val="-2124836722"/>
        <w:docPartObj>
          <w:docPartGallery w:val="Table of Contents"/>
          <w:docPartUnique/>
        </w:docPartObj>
      </w:sdtPr>
      <w:sdtContent>
        <w:p w14:paraId="00000006" w14:textId="77777777" w:rsidR="00F92EC0" w:rsidRDefault="00000000">
          <w:pPr>
            <w:pBdr>
              <w:top w:val="nil"/>
              <w:left w:val="nil"/>
              <w:bottom w:val="nil"/>
              <w:right w:val="nil"/>
              <w:between w:val="nil"/>
            </w:pBdr>
            <w:tabs>
              <w:tab w:val="right" w:leader="dot" w:pos="9016"/>
            </w:tabs>
            <w:spacing w:after="100"/>
            <w:rPr>
              <w:color w:val="000000"/>
              <w:sz w:val="24"/>
              <w:szCs w:val="24"/>
            </w:rPr>
          </w:pPr>
          <w:r>
            <w:fldChar w:fldCharType="begin"/>
          </w:r>
          <w:r>
            <w:instrText xml:space="preserve"> TOC \h \u \z \t "Heading 1,1,Heading 2,2,Heading 3,3,"</w:instrText>
          </w:r>
          <w:r>
            <w:fldChar w:fldCharType="separate"/>
          </w:r>
          <w:hyperlink w:anchor="_heading=h.rpcg1wmzhjv2">
            <w:r>
              <w:rPr>
                <w:color w:val="000000"/>
              </w:rPr>
              <w:t>Module 2</w:t>
            </w:r>
            <w:r>
              <w:rPr>
                <w:color w:val="000000"/>
              </w:rPr>
              <w:tab/>
              <w:t>3</w:t>
            </w:r>
          </w:hyperlink>
        </w:p>
        <w:p w14:paraId="00000007"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94se2431h7hw">
            <w:r>
              <w:rPr>
                <w:color w:val="000000"/>
              </w:rPr>
              <w:t>Slide 1</w:t>
            </w:r>
            <w:r>
              <w:rPr>
                <w:color w:val="000000"/>
              </w:rPr>
              <w:tab/>
              <w:t>3</w:t>
            </w:r>
          </w:hyperlink>
        </w:p>
        <w:p w14:paraId="00000008"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8yvyrmkx1llc">
            <w:r>
              <w:rPr>
                <w:color w:val="000000"/>
              </w:rPr>
              <w:t>Slide 2</w:t>
            </w:r>
            <w:r>
              <w:rPr>
                <w:color w:val="000000"/>
              </w:rPr>
              <w:tab/>
              <w:t>3</w:t>
            </w:r>
          </w:hyperlink>
        </w:p>
        <w:p w14:paraId="00000009"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ff2d567aow97">
            <w:r>
              <w:rPr>
                <w:color w:val="000000"/>
              </w:rPr>
              <w:t>Slide 3</w:t>
            </w:r>
            <w:r>
              <w:rPr>
                <w:color w:val="000000"/>
              </w:rPr>
              <w:tab/>
              <w:t>3</w:t>
            </w:r>
          </w:hyperlink>
        </w:p>
        <w:p w14:paraId="0000000A"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e4zfnb99g6xm">
            <w:r>
              <w:rPr>
                <w:color w:val="000000"/>
              </w:rPr>
              <w:t>Slide 4</w:t>
            </w:r>
            <w:r>
              <w:rPr>
                <w:color w:val="000000"/>
              </w:rPr>
              <w:tab/>
              <w:t>3</w:t>
            </w:r>
          </w:hyperlink>
        </w:p>
        <w:p w14:paraId="0000000B"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8eto6ejeu7m">
            <w:r>
              <w:rPr>
                <w:color w:val="000000"/>
              </w:rPr>
              <w:t>Slide 5</w:t>
            </w:r>
            <w:r>
              <w:rPr>
                <w:color w:val="000000"/>
              </w:rPr>
              <w:tab/>
              <w:t>3</w:t>
            </w:r>
          </w:hyperlink>
        </w:p>
        <w:p w14:paraId="0000000C"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8yi977xc94md">
            <w:r>
              <w:rPr>
                <w:color w:val="000000"/>
              </w:rPr>
              <w:t>Slide 6</w:t>
            </w:r>
            <w:r>
              <w:rPr>
                <w:color w:val="000000"/>
              </w:rPr>
              <w:tab/>
              <w:t>3</w:t>
            </w:r>
          </w:hyperlink>
        </w:p>
        <w:p w14:paraId="0000000D"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m49vwdlfbkd">
            <w:r>
              <w:rPr>
                <w:color w:val="000000"/>
              </w:rPr>
              <w:t>Slide 7</w:t>
            </w:r>
            <w:r>
              <w:rPr>
                <w:color w:val="000000"/>
              </w:rPr>
              <w:tab/>
              <w:t>3</w:t>
            </w:r>
          </w:hyperlink>
        </w:p>
        <w:p w14:paraId="0000000E"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dn7uegczlamo">
            <w:r>
              <w:rPr>
                <w:color w:val="000000"/>
              </w:rPr>
              <w:t>Slide 8</w:t>
            </w:r>
            <w:r>
              <w:rPr>
                <w:color w:val="000000"/>
              </w:rPr>
              <w:tab/>
              <w:t>3</w:t>
            </w:r>
          </w:hyperlink>
        </w:p>
        <w:p w14:paraId="0000000F"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w4favw8y0odv">
            <w:r>
              <w:rPr>
                <w:color w:val="000000"/>
              </w:rPr>
              <w:t>Slide 9</w:t>
            </w:r>
            <w:r>
              <w:rPr>
                <w:color w:val="000000"/>
              </w:rPr>
              <w:tab/>
              <w:t>3</w:t>
            </w:r>
          </w:hyperlink>
        </w:p>
        <w:p w14:paraId="00000010"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ex3ffmy5wmpn">
            <w:r>
              <w:rPr>
                <w:color w:val="000000"/>
              </w:rPr>
              <w:t>Slide 10</w:t>
            </w:r>
            <w:r>
              <w:rPr>
                <w:color w:val="000000"/>
              </w:rPr>
              <w:tab/>
              <w:t>3</w:t>
            </w:r>
          </w:hyperlink>
        </w:p>
        <w:p w14:paraId="00000011"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w8sny4lu6s3">
            <w:r>
              <w:rPr>
                <w:color w:val="000000"/>
              </w:rPr>
              <w:t>Slide 11</w:t>
            </w:r>
            <w:r>
              <w:rPr>
                <w:color w:val="000000"/>
              </w:rPr>
              <w:tab/>
              <w:t>3</w:t>
            </w:r>
          </w:hyperlink>
        </w:p>
        <w:p w14:paraId="00000012" w14:textId="77777777" w:rsidR="00F92EC0" w:rsidRDefault="00000000">
          <w:pPr>
            <w:pBdr>
              <w:top w:val="nil"/>
              <w:left w:val="nil"/>
              <w:bottom w:val="nil"/>
              <w:right w:val="nil"/>
              <w:between w:val="nil"/>
            </w:pBdr>
            <w:tabs>
              <w:tab w:val="right" w:leader="dot" w:pos="9016"/>
            </w:tabs>
            <w:spacing w:after="100"/>
            <w:rPr>
              <w:color w:val="000000"/>
              <w:sz w:val="24"/>
              <w:szCs w:val="24"/>
            </w:rPr>
          </w:pPr>
          <w:hyperlink w:anchor="_heading=h.k3g7ebvw75dn">
            <w:r>
              <w:rPr>
                <w:color w:val="000000"/>
              </w:rPr>
              <w:t>Module 3</w:t>
            </w:r>
            <w:r>
              <w:rPr>
                <w:color w:val="000000"/>
              </w:rPr>
              <w:tab/>
              <w:t>4</w:t>
            </w:r>
          </w:hyperlink>
        </w:p>
        <w:p w14:paraId="00000013"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l75b8xnlwjpb">
            <w:r>
              <w:rPr>
                <w:color w:val="000000"/>
              </w:rPr>
              <w:t>Slide 1</w:t>
            </w:r>
            <w:r>
              <w:rPr>
                <w:color w:val="000000"/>
              </w:rPr>
              <w:tab/>
              <w:t>4</w:t>
            </w:r>
          </w:hyperlink>
        </w:p>
        <w:p w14:paraId="00000014"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zcukdwdbuvm6">
            <w:r>
              <w:rPr>
                <w:color w:val="000000"/>
              </w:rPr>
              <w:t>Slide 2</w:t>
            </w:r>
            <w:r>
              <w:rPr>
                <w:color w:val="000000"/>
              </w:rPr>
              <w:tab/>
              <w:t>4</w:t>
            </w:r>
          </w:hyperlink>
        </w:p>
        <w:p w14:paraId="00000015"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vndpnt55w7rv">
            <w:r>
              <w:rPr>
                <w:color w:val="000000"/>
              </w:rPr>
              <w:t>Slide 3</w:t>
            </w:r>
            <w:r>
              <w:rPr>
                <w:color w:val="000000"/>
              </w:rPr>
              <w:tab/>
              <w:t>4</w:t>
            </w:r>
          </w:hyperlink>
        </w:p>
        <w:p w14:paraId="00000016"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adjlq0zah9g8">
            <w:r>
              <w:rPr>
                <w:color w:val="000000"/>
              </w:rPr>
              <w:t>Slide 4</w:t>
            </w:r>
            <w:r>
              <w:rPr>
                <w:color w:val="000000"/>
              </w:rPr>
              <w:tab/>
              <w:t>4</w:t>
            </w:r>
          </w:hyperlink>
        </w:p>
        <w:p w14:paraId="00000017"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puh26g54kn6">
            <w:r>
              <w:rPr>
                <w:color w:val="000000"/>
              </w:rPr>
              <w:t>Slide 5</w:t>
            </w:r>
            <w:r>
              <w:rPr>
                <w:color w:val="000000"/>
              </w:rPr>
              <w:tab/>
              <w:t>4</w:t>
            </w:r>
          </w:hyperlink>
        </w:p>
        <w:p w14:paraId="00000018"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h26ycx2zt4dv">
            <w:r>
              <w:rPr>
                <w:color w:val="000000"/>
              </w:rPr>
              <w:t>Slide 6</w:t>
            </w:r>
            <w:r>
              <w:rPr>
                <w:color w:val="000000"/>
              </w:rPr>
              <w:tab/>
              <w:t>4</w:t>
            </w:r>
          </w:hyperlink>
        </w:p>
        <w:p w14:paraId="00000019"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224ee12o6fw1">
            <w:r>
              <w:rPr>
                <w:color w:val="000000"/>
              </w:rPr>
              <w:t>Slide 7</w:t>
            </w:r>
            <w:r>
              <w:rPr>
                <w:color w:val="000000"/>
              </w:rPr>
              <w:tab/>
              <w:t>4</w:t>
            </w:r>
          </w:hyperlink>
        </w:p>
        <w:p w14:paraId="0000001A" w14:textId="77777777" w:rsidR="00F92EC0" w:rsidRDefault="00000000">
          <w:pPr>
            <w:pBdr>
              <w:top w:val="nil"/>
              <w:left w:val="nil"/>
              <w:bottom w:val="nil"/>
              <w:right w:val="nil"/>
              <w:between w:val="nil"/>
            </w:pBdr>
            <w:tabs>
              <w:tab w:val="right" w:leader="dot" w:pos="9016"/>
            </w:tabs>
            <w:spacing w:after="100"/>
            <w:rPr>
              <w:color w:val="000000"/>
              <w:sz w:val="24"/>
              <w:szCs w:val="24"/>
            </w:rPr>
          </w:pPr>
          <w:hyperlink w:anchor="_heading=h.kevdsdgpxmak">
            <w:r>
              <w:rPr>
                <w:color w:val="000000"/>
              </w:rPr>
              <w:t>Module 4.1</w:t>
            </w:r>
            <w:r>
              <w:rPr>
                <w:color w:val="000000"/>
              </w:rPr>
              <w:tab/>
              <w:t>6</w:t>
            </w:r>
          </w:hyperlink>
        </w:p>
        <w:p w14:paraId="0000001B"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oxws3fpm6jw1">
            <w:r>
              <w:rPr>
                <w:color w:val="000000"/>
              </w:rPr>
              <w:t>Slide 4</w:t>
            </w:r>
            <w:r>
              <w:rPr>
                <w:color w:val="000000"/>
              </w:rPr>
              <w:tab/>
              <w:t>6</w:t>
            </w:r>
          </w:hyperlink>
        </w:p>
        <w:p w14:paraId="0000001C"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yvb084iirmh1">
            <w:r>
              <w:rPr>
                <w:color w:val="000000"/>
              </w:rPr>
              <w:t>Slide 5</w:t>
            </w:r>
            <w:r>
              <w:rPr>
                <w:color w:val="000000"/>
              </w:rPr>
              <w:tab/>
              <w:t>6</w:t>
            </w:r>
          </w:hyperlink>
        </w:p>
        <w:p w14:paraId="0000001D"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3zqdyffapwqo">
            <w:r>
              <w:rPr>
                <w:color w:val="000000"/>
              </w:rPr>
              <w:t>Slide 6</w:t>
            </w:r>
            <w:r>
              <w:rPr>
                <w:color w:val="000000"/>
              </w:rPr>
              <w:tab/>
              <w:t>6</w:t>
            </w:r>
          </w:hyperlink>
        </w:p>
        <w:p w14:paraId="0000001E"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j70sbofkkb9v">
            <w:r>
              <w:rPr>
                <w:color w:val="000000"/>
              </w:rPr>
              <w:t>Slide 7</w:t>
            </w:r>
            <w:r>
              <w:rPr>
                <w:color w:val="000000"/>
              </w:rPr>
              <w:tab/>
              <w:t>6</w:t>
            </w:r>
          </w:hyperlink>
        </w:p>
        <w:p w14:paraId="0000001F"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cyg14wfk8ma5">
            <w:r>
              <w:rPr>
                <w:color w:val="000000"/>
              </w:rPr>
              <w:t>Slide 8</w:t>
            </w:r>
            <w:r>
              <w:rPr>
                <w:color w:val="000000"/>
              </w:rPr>
              <w:tab/>
              <w:t>6</w:t>
            </w:r>
          </w:hyperlink>
        </w:p>
        <w:p w14:paraId="00000020"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gghxrxbah9d0">
            <w:r>
              <w:rPr>
                <w:color w:val="000000"/>
              </w:rPr>
              <w:t>Slide 9</w:t>
            </w:r>
            <w:r>
              <w:rPr>
                <w:color w:val="000000"/>
              </w:rPr>
              <w:tab/>
              <w:t>6</w:t>
            </w:r>
          </w:hyperlink>
        </w:p>
        <w:p w14:paraId="00000021" w14:textId="77777777" w:rsidR="00F92EC0" w:rsidRDefault="00000000">
          <w:pPr>
            <w:pBdr>
              <w:top w:val="nil"/>
              <w:left w:val="nil"/>
              <w:bottom w:val="nil"/>
              <w:right w:val="nil"/>
              <w:between w:val="nil"/>
            </w:pBdr>
            <w:tabs>
              <w:tab w:val="right" w:leader="dot" w:pos="9016"/>
            </w:tabs>
            <w:spacing w:after="100"/>
            <w:rPr>
              <w:color w:val="000000"/>
              <w:sz w:val="24"/>
              <w:szCs w:val="24"/>
            </w:rPr>
          </w:pPr>
          <w:hyperlink w:anchor="_heading=h.gd4n2nbwdx99">
            <w:r>
              <w:rPr>
                <w:color w:val="000000"/>
              </w:rPr>
              <w:t>Module 4.2</w:t>
            </w:r>
            <w:r>
              <w:rPr>
                <w:color w:val="000000"/>
              </w:rPr>
              <w:tab/>
              <w:t>7</w:t>
            </w:r>
          </w:hyperlink>
        </w:p>
        <w:p w14:paraId="00000022"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xqrnywsk75j">
            <w:r>
              <w:rPr>
                <w:color w:val="000000"/>
              </w:rPr>
              <w:t>Slide 10</w:t>
            </w:r>
            <w:r>
              <w:rPr>
                <w:color w:val="000000"/>
              </w:rPr>
              <w:tab/>
              <w:t>7</w:t>
            </w:r>
          </w:hyperlink>
        </w:p>
        <w:p w14:paraId="00000023"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ehe8txaonjzp">
            <w:r>
              <w:rPr>
                <w:color w:val="000000"/>
              </w:rPr>
              <w:t>Slide 11</w:t>
            </w:r>
            <w:r>
              <w:rPr>
                <w:color w:val="000000"/>
              </w:rPr>
              <w:tab/>
              <w:t>7</w:t>
            </w:r>
          </w:hyperlink>
        </w:p>
        <w:p w14:paraId="00000024"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rsr9y91skaq9">
            <w:r>
              <w:rPr>
                <w:color w:val="000000"/>
              </w:rPr>
              <w:t>Slide 12</w:t>
            </w:r>
            <w:r>
              <w:rPr>
                <w:color w:val="000000"/>
              </w:rPr>
              <w:tab/>
              <w:t>7</w:t>
            </w:r>
          </w:hyperlink>
        </w:p>
        <w:p w14:paraId="00000025"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hbhc3odgh3b3">
            <w:r>
              <w:rPr>
                <w:color w:val="000000"/>
              </w:rPr>
              <w:t>Slide 13</w:t>
            </w:r>
            <w:r>
              <w:rPr>
                <w:color w:val="000000"/>
              </w:rPr>
              <w:tab/>
              <w:t>7</w:t>
            </w:r>
          </w:hyperlink>
        </w:p>
        <w:p w14:paraId="00000026"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ryho93e1xuu5">
            <w:r>
              <w:rPr>
                <w:color w:val="000000"/>
              </w:rPr>
              <w:t>Slide 14</w:t>
            </w:r>
            <w:r>
              <w:rPr>
                <w:color w:val="000000"/>
              </w:rPr>
              <w:tab/>
              <w:t>7</w:t>
            </w:r>
          </w:hyperlink>
        </w:p>
        <w:p w14:paraId="00000027"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kj51niuve7sp">
            <w:r>
              <w:rPr>
                <w:color w:val="000000"/>
              </w:rPr>
              <w:t>Slide 15</w:t>
            </w:r>
            <w:r>
              <w:rPr>
                <w:color w:val="000000"/>
              </w:rPr>
              <w:tab/>
              <w:t>7</w:t>
            </w:r>
          </w:hyperlink>
        </w:p>
        <w:p w14:paraId="00000028"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mw0nzmxf614k">
            <w:r>
              <w:rPr>
                <w:color w:val="000000"/>
              </w:rPr>
              <w:t>Slide 16</w:t>
            </w:r>
            <w:r>
              <w:rPr>
                <w:color w:val="000000"/>
              </w:rPr>
              <w:tab/>
              <w:t>7</w:t>
            </w:r>
          </w:hyperlink>
        </w:p>
        <w:p w14:paraId="00000029"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dtdtsvp68tao">
            <w:r>
              <w:rPr>
                <w:color w:val="000000"/>
              </w:rPr>
              <w:t>Slide 17</w:t>
            </w:r>
            <w:r>
              <w:rPr>
                <w:color w:val="000000"/>
              </w:rPr>
              <w:tab/>
              <w:t>7</w:t>
            </w:r>
          </w:hyperlink>
        </w:p>
        <w:p w14:paraId="0000002A"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61x4byz4qiex">
            <w:r>
              <w:rPr>
                <w:color w:val="000000"/>
              </w:rPr>
              <w:t>Slide 18</w:t>
            </w:r>
            <w:r>
              <w:rPr>
                <w:color w:val="000000"/>
              </w:rPr>
              <w:tab/>
              <w:t>7</w:t>
            </w:r>
          </w:hyperlink>
        </w:p>
        <w:p w14:paraId="0000002B"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zf224waq3ge5">
            <w:r>
              <w:rPr>
                <w:color w:val="000000"/>
              </w:rPr>
              <w:t>Slide 19</w:t>
            </w:r>
            <w:r>
              <w:rPr>
                <w:color w:val="000000"/>
              </w:rPr>
              <w:tab/>
              <w:t>7</w:t>
            </w:r>
          </w:hyperlink>
        </w:p>
        <w:p w14:paraId="0000002C"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u4mzv7ik62xc">
            <w:r>
              <w:rPr>
                <w:color w:val="000000"/>
              </w:rPr>
              <w:t>Slide 20</w:t>
            </w:r>
            <w:r>
              <w:rPr>
                <w:color w:val="000000"/>
              </w:rPr>
              <w:tab/>
              <w:t>7</w:t>
            </w:r>
          </w:hyperlink>
        </w:p>
        <w:p w14:paraId="0000002D"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4axumpx5vdah">
            <w:r>
              <w:rPr>
                <w:color w:val="000000"/>
              </w:rPr>
              <w:t>Slide 21</w:t>
            </w:r>
            <w:r>
              <w:rPr>
                <w:color w:val="000000"/>
              </w:rPr>
              <w:tab/>
              <w:t>7</w:t>
            </w:r>
          </w:hyperlink>
        </w:p>
        <w:p w14:paraId="0000002E" w14:textId="77777777" w:rsidR="00F92EC0" w:rsidRDefault="00000000">
          <w:pPr>
            <w:pBdr>
              <w:top w:val="nil"/>
              <w:left w:val="nil"/>
              <w:bottom w:val="nil"/>
              <w:right w:val="nil"/>
              <w:between w:val="nil"/>
            </w:pBdr>
            <w:tabs>
              <w:tab w:val="right" w:leader="dot" w:pos="9016"/>
            </w:tabs>
            <w:spacing w:after="100"/>
            <w:rPr>
              <w:color w:val="000000"/>
              <w:sz w:val="24"/>
              <w:szCs w:val="24"/>
            </w:rPr>
          </w:pPr>
          <w:hyperlink w:anchor="_heading=h.3bx01526ajnc">
            <w:r>
              <w:rPr>
                <w:color w:val="000000"/>
              </w:rPr>
              <w:t>Module 4.3</w:t>
            </w:r>
            <w:r>
              <w:rPr>
                <w:color w:val="000000"/>
              </w:rPr>
              <w:tab/>
              <w:t>7</w:t>
            </w:r>
          </w:hyperlink>
        </w:p>
        <w:p w14:paraId="0000002F"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5qykfo4cqyjp">
            <w:r>
              <w:rPr>
                <w:color w:val="000000"/>
              </w:rPr>
              <w:t>Slide 22</w:t>
            </w:r>
            <w:r>
              <w:rPr>
                <w:color w:val="000000"/>
              </w:rPr>
              <w:tab/>
              <w:t>7</w:t>
            </w:r>
          </w:hyperlink>
        </w:p>
        <w:p w14:paraId="00000030"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gbxl8asibn4">
            <w:r>
              <w:rPr>
                <w:color w:val="000000"/>
              </w:rPr>
              <w:t>Slide 23</w:t>
            </w:r>
            <w:r>
              <w:rPr>
                <w:color w:val="000000"/>
              </w:rPr>
              <w:tab/>
              <w:t>7</w:t>
            </w:r>
          </w:hyperlink>
        </w:p>
        <w:p w14:paraId="00000031"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5kg47wv54syu">
            <w:r>
              <w:rPr>
                <w:color w:val="000000"/>
              </w:rPr>
              <w:t>Slide 24</w:t>
            </w:r>
            <w:r>
              <w:rPr>
                <w:color w:val="000000"/>
              </w:rPr>
              <w:tab/>
              <w:t>7</w:t>
            </w:r>
          </w:hyperlink>
        </w:p>
        <w:p w14:paraId="00000032"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qkr26xfugwqp">
            <w:r>
              <w:rPr>
                <w:color w:val="000000"/>
              </w:rPr>
              <w:t>Slide 25</w:t>
            </w:r>
            <w:r>
              <w:rPr>
                <w:color w:val="000000"/>
              </w:rPr>
              <w:tab/>
              <w:t>7</w:t>
            </w:r>
          </w:hyperlink>
        </w:p>
        <w:p w14:paraId="00000033" w14:textId="77777777" w:rsidR="00F92EC0" w:rsidRDefault="00000000">
          <w:pPr>
            <w:pBdr>
              <w:top w:val="nil"/>
              <w:left w:val="nil"/>
              <w:bottom w:val="nil"/>
              <w:right w:val="nil"/>
              <w:between w:val="nil"/>
            </w:pBdr>
            <w:tabs>
              <w:tab w:val="right" w:leader="dot" w:pos="9016"/>
            </w:tabs>
            <w:spacing w:after="100"/>
            <w:ind w:left="220"/>
            <w:rPr>
              <w:color w:val="000000"/>
              <w:sz w:val="24"/>
              <w:szCs w:val="24"/>
            </w:rPr>
          </w:pPr>
          <w:hyperlink w:anchor="_heading=h.fneuphd2fxsr">
            <w:r>
              <w:rPr>
                <w:color w:val="000000"/>
              </w:rPr>
              <w:t>Slide 26</w:t>
            </w:r>
            <w:r>
              <w:rPr>
                <w:color w:val="000000"/>
              </w:rPr>
              <w:tab/>
              <w:t>7</w:t>
            </w:r>
          </w:hyperlink>
        </w:p>
        <w:p w14:paraId="00000034" w14:textId="77777777" w:rsidR="00F92EC0" w:rsidRDefault="00000000">
          <w:r>
            <w:fldChar w:fldCharType="end"/>
          </w:r>
        </w:p>
      </w:sdtContent>
    </w:sdt>
    <w:p w14:paraId="00000035" w14:textId="77777777" w:rsidR="00F92EC0" w:rsidRDefault="00000000">
      <w:pPr>
        <w:rPr>
          <w:rFonts w:ascii="Arial" w:eastAsia="Arial" w:hAnsi="Arial" w:cs="Arial"/>
          <w:b/>
        </w:rPr>
      </w:pPr>
      <w:r>
        <w:br w:type="page"/>
      </w:r>
    </w:p>
    <w:p w14:paraId="00000036" w14:textId="77777777" w:rsidR="00F92EC0" w:rsidRDefault="00F92EC0">
      <w:pPr>
        <w:rPr>
          <w:rFonts w:ascii="Arial" w:eastAsia="Arial" w:hAnsi="Arial" w:cs="Arial"/>
          <w:b/>
        </w:rPr>
      </w:pPr>
    </w:p>
    <w:p w14:paraId="00000037" w14:textId="77777777" w:rsidR="00F92EC0" w:rsidRDefault="00000000">
      <w:pPr>
        <w:pStyle w:val="Heading1"/>
      </w:pPr>
      <w:bookmarkStart w:id="0" w:name="_heading=h.rpcg1wmzhjv2" w:colFirst="0" w:colLast="0"/>
      <w:bookmarkEnd w:id="0"/>
      <w:r>
        <w:t>Module 2</w:t>
      </w:r>
    </w:p>
    <w:p w14:paraId="00000038" w14:textId="77777777" w:rsidR="00F92EC0" w:rsidRDefault="00000000">
      <w:pPr>
        <w:pStyle w:val="Heading2"/>
      </w:pPr>
      <w:bookmarkStart w:id="1" w:name="_heading=h.94se2431h7hw" w:colFirst="0" w:colLast="0"/>
      <w:bookmarkEnd w:id="1"/>
      <w:r>
        <w:t>Slide 1</w:t>
      </w:r>
    </w:p>
    <w:p w14:paraId="00000039" w14:textId="77777777" w:rsidR="00F92EC0" w:rsidRDefault="00000000">
      <w:pPr>
        <w:pStyle w:val="Heading2"/>
      </w:pPr>
      <w:bookmarkStart w:id="2" w:name="_heading=h.8yvyrmkx1llc" w:colFirst="0" w:colLast="0"/>
      <w:bookmarkEnd w:id="2"/>
      <w:r>
        <w:t>Slide 2</w:t>
      </w:r>
    </w:p>
    <w:p w14:paraId="0000003A" w14:textId="77777777" w:rsidR="00F92EC0" w:rsidRDefault="00000000">
      <w:pPr>
        <w:pStyle w:val="Heading2"/>
      </w:pPr>
      <w:bookmarkStart w:id="3" w:name="_heading=h.ff2d567aow97" w:colFirst="0" w:colLast="0"/>
      <w:bookmarkEnd w:id="3"/>
      <w:r>
        <w:t>Slide 3</w:t>
      </w:r>
    </w:p>
    <w:p w14:paraId="0000003B" w14:textId="77777777" w:rsidR="00F92EC0" w:rsidRDefault="00000000">
      <w:pPr>
        <w:pStyle w:val="Heading2"/>
      </w:pPr>
      <w:bookmarkStart w:id="4" w:name="_heading=h.e4zfnb99g6xm" w:colFirst="0" w:colLast="0"/>
      <w:bookmarkEnd w:id="4"/>
      <w:r>
        <w:t>Slide 4</w:t>
      </w:r>
    </w:p>
    <w:p w14:paraId="0000003C" w14:textId="77777777" w:rsidR="00F92EC0" w:rsidRDefault="00000000">
      <w:pPr>
        <w:numPr>
          <w:ilvl w:val="0"/>
          <w:numId w:val="3"/>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 xml:space="preserve">Please take note of the highlighted words and phrases. </w:t>
      </w:r>
    </w:p>
    <w:p w14:paraId="0000003D" w14:textId="77777777" w:rsidR="00F92EC0" w:rsidRDefault="00000000">
      <w:pPr>
        <w:numPr>
          <w:ilvl w:val="0"/>
          <w:numId w:val="3"/>
        </w:numPr>
        <w:pBdr>
          <w:top w:val="nil"/>
          <w:left w:val="nil"/>
          <w:bottom w:val="nil"/>
          <w:right w:val="nil"/>
          <w:between w:val="nil"/>
        </w:pBdr>
        <w:rPr>
          <w:rFonts w:ascii="Arial" w:eastAsia="Arial" w:hAnsi="Arial" w:cs="Arial"/>
          <w:color w:val="000000"/>
        </w:rPr>
      </w:pPr>
      <w:r>
        <w:rPr>
          <w:rFonts w:ascii="Arial" w:eastAsia="Arial" w:hAnsi="Arial" w:cs="Arial"/>
          <w:color w:val="000000"/>
        </w:rPr>
        <w:t xml:space="preserve">These are important for the understanding of the requirement and FSC intent. </w:t>
      </w:r>
    </w:p>
    <w:p w14:paraId="0000003E" w14:textId="77777777" w:rsidR="00F92EC0" w:rsidRDefault="00000000">
      <w:pPr>
        <w:pStyle w:val="Heading2"/>
      </w:pPr>
      <w:bookmarkStart w:id="5" w:name="_heading=h.8eto6ejeu7m" w:colFirst="0" w:colLast="0"/>
      <w:bookmarkEnd w:id="5"/>
      <w:r>
        <w:t>Slide 5</w:t>
      </w:r>
    </w:p>
    <w:p w14:paraId="0000003F" w14:textId="77777777" w:rsidR="00F92EC0" w:rsidRDefault="00000000">
      <w:pPr>
        <w:numPr>
          <w:ilvl w:val="0"/>
          <w:numId w:val="1"/>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 xml:space="preserve">Please take note of the highlighted words and phrases. </w:t>
      </w:r>
    </w:p>
    <w:p w14:paraId="00000040" w14:textId="77777777" w:rsidR="00F92EC0" w:rsidRDefault="00000000">
      <w:pPr>
        <w:numPr>
          <w:ilvl w:val="0"/>
          <w:numId w:val="1"/>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 xml:space="preserve">These are important for the understanding of the requirement and FSC intent. </w:t>
      </w:r>
    </w:p>
    <w:p w14:paraId="00000041" w14:textId="77777777" w:rsidR="00F92EC0" w:rsidRDefault="00000000">
      <w:pPr>
        <w:numPr>
          <w:ilvl w:val="0"/>
          <w:numId w:val="1"/>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 xml:space="preserve">This definition refers to the ILO Convention 182, Article 3: </w:t>
      </w:r>
      <w:hyperlink r:id="rId8">
        <w:r>
          <w:rPr>
            <w:rFonts w:ascii="Arial" w:eastAsia="Arial" w:hAnsi="Arial" w:cs="Arial"/>
            <w:color w:val="000000"/>
            <w:u w:val="single"/>
          </w:rPr>
          <w:t>Convention C182 - Worst Forms of Child Labour Convention, 1999 (No. 182)</w:t>
        </w:r>
      </w:hyperlink>
      <w:r>
        <w:rPr>
          <w:rFonts w:ascii="Arial" w:eastAsia="Arial" w:hAnsi="Arial" w:cs="Arial"/>
          <w:color w:val="000000"/>
        </w:rPr>
        <w:t xml:space="preserve">. </w:t>
      </w:r>
    </w:p>
    <w:p w14:paraId="00000042" w14:textId="77777777" w:rsidR="00F92EC0" w:rsidRDefault="00F92EC0">
      <w:pPr>
        <w:rPr>
          <w:rFonts w:ascii="Arial" w:eastAsia="Arial" w:hAnsi="Arial" w:cs="Arial"/>
        </w:rPr>
      </w:pPr>
    </w:p>
    <w:p w14:paraId="00000043" w14:textId="77777777" w:rsidR="00F92EC0" w:rsidRDefault="00000000">
      <w:pPr>
        <w:pStyle w:val="Heading2"/>
      </w:pPr>
      <w:bookmarkStart w:id="6" w:name="_heading=h.8yi977xc94md" w:colFirst="0" w:colLast="0"/>
      <w:bookmarkEnd w:id="6"/>
      <w:r>
        <w:t>Slide 6</w:t>
      </w:r>
    </w:p>
    <w:p w14:paraId="00000044" w14:textId="77777777" w:rsidR="00F92EC0" w:rsidRDefault="00000000">
      <w:pPr>
        <w:numPr>
          <w:ilvl w:val="0"/>
          <w:numId w:val="2"/>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 xml:space="preserve">Please take note of the highlighted words and phrases. </w:t>
      </w:r>
    </w:p>
    <w:p w14:paraId="00000045" w14:textId="77777777" w:rsidR="00F92EC0" w:rsidRDefault="00000000">
      <w:pPr>
        <w:numPr>
          <w:ilvl w:val="0"/>
          <w:numId w:val="2"/>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 xml:space="preserve">These are important for the understanding of the requirement and FSC intent. </w:t>
      </w:r>
    </w:p>
    <w:p w14:paraId="00000046" w14:textId="77777777" w:rsidR="00F92EC0" w:rsidRDefault="00000000">
      <w:pPr>
        <w:numPr>
          <w:ilvl w:val="0"/>
          <w:numId w:val="2"/>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 xml:space="preserve">These will be discussed during the in-person sessions. </w:t>
      </w:r>
    </w:p>
    <w:p w14:paraId="00000047" w14:textId="77777777" w:rsidR="00F92EC0" w:rsidRDefault="00F92EC0">
      <w:pPr>
        <w:rPr>
          <w:rFonts w:ascii="Arial" w:eastAsia="Arial" w:hAnsi="Arial" w:cs="Arial"/>
        </w:rPr>
      </w:pPr>
    </w:p>
    <w:p w14:paraId="00000048" w14:textId="77777777" w:rsidR="00F92EC0" w:rsidRDefault="00000000">
      <w:pPr>
        <w:pStyle w:val="Heading2"/>
      </w:pPr>
      <w:bookmarkStart w:id="7" w:name="_heading=h.m49vwdlfbkd" w:colFirst="0" w:colLast="0"/>
      <w:bookmarkEnd w:id="7"/>
      <w:r>
        <w:t>Slide 7</w:t>
      </w:r>
    </w:p>
    <w:p w14:paraId="00000049" w14:textId="77777777" w:rsidR="00F92EC0" w:rsidRDefault="00000000">
      <w:pPr>
        <w:numPr>
          <w:ilvl w:val="0"/>
          <w:numId w:val="4"/>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 xml:space="preserve">Take note of the bullet points. </w:t>
      </w:r>
    </w:p>
    <w:p w14:paraId="0000004A" w14:textId="77777777" w:rsidR="00F92EC0" w:rsidRDefault="00000000">
      <w:pPr>
        <w:numPr>
          <w:ilvl w:val="0"/>
          <w:numId w:val="4"/>
        </w:numPr>
        <w:pBdr>
          <w:top w:val="nil"/>
          <w:left w:val="nil"/>
          <w:bottom w:val="nil"/>
          <w:right w:val="nil"/>
          <w:between w:val="nil"/>
        </w:pBdr>
        <w:rPr>
          <w:rFonts w:ascii="Arial" w:eastAsia="Arial" w:hAnsi="Arial" w:cs="Arial"/>
          <w:color w:val="000000"/>
        </w:rPr>
      </w:pPr>
      <w:r>
        <w:rPr>
          <w:rFonts w:ascii="Arial" w:eastAsia="Arial" w:hAnsi="Arial" w:cs="Arial"/>
          <w:color w:val="000000"/>
        </w:rPr>
        <w:t>These are indicators of potential forced labor practices and have to be followed up on if any red flags are seen.</w:t>
      </w:r>
    </w:p>
    <w:p w14:paraId="0000004B" w14:textId="77777777" w:rsidR="00F92EC0" w:rsidRDefault="00000000">
      <w:pPr>
        <w:pStyle w:val="Heading2"/>
      </w:pPr>
      <w:bookmarkStart w:id="8" w:name="_heading=h.dn7uegczlamo" w:colFirst="0" w:colLast="0"/>
      <w:bookmarkEnd w:id="8"/>
      <w:r>
        <w:t>Slide 8</w:t>
      </w:r>
    </w:p>
    <w:p w14:paraId="0000004C" w14:textId="77777777" w:rsidR="00F92EC0" w:rsidRDefault="00000000">
      <w:pPr>
        <w:numPr>
          <w:ilvl w:val="0"/>
          <w:numId w:val="5"/>
        </w:numPr>
        <w:pBdr>
          <w:top w:val="nil"/>
          <w:left w:val="nil"/>
          <w:bottom w:val="nil"/>
          <w:right w:val="nil"/>
          <w:between w:val="nil"/>
        </w:pBdr>
        <w:rPr>
          <w:rFonts w:ascii="Arial" w:eastAsia="Arial" w:hAnsi="Arial" w:cs="Arial"/>
          <w:color w:val="000000"/>
        </w:rPr>
      </w:pPr>
      <w:r>
        <w:rPr>
          <w:rFonts w:ascii="Arial" w:eastAsia="Arial" w:hAnsi="Arial" w:cs="Arial"/>
          <w:color w:val="000000"/>
        </w:rPr>
        <w:t>Discrimination is one of the most difficult to “pin”. The auditor needs a good triangulation system / process.</w:t>
      </w:r>
    </w:p>
    <w:p w14:paraId="0000004D" w14:textId="77777777" w:rsidR="00F92EC0" w:rsidRDefault="00000000">
      <w:pPr>
        <w:pStyle w:val="Heading2"/>
      </w:pPr>
      <w:bookmarkStart w:id="9" w:name="_heading=h.w4favw8y0odv" w:colFirst="0" w:colLast="0"/>
      <w:bookmarkEnd w:id="9"/>
      <w:r>
        <w:t>Slide 9</w:t>
      </w:r>
    </w:p>
    <w:p w14:paraId="0000004E" w14:textId="77777777" w:rsidR="00F92EC0" w:rsidRDefault="00000000">
      <w:pPr>
        <w:numPr>
          <w:ilvl w:val="0"/>
          <w:numId w:val="5"/>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The ability to join and the ability to choose.</w:t>
      </w:r>
    </w:p>
    <w:p w14:paraId="0000004F" w14:textId="77777777" w:rsidR="00F92EC0" w:rsidRDefault="00000000">
      <w:pPr>
        <w:numPr>
          <w:ilvl w:val="0"/>
          <w:numId w:val="5"/>
        </w:numPr>
        <w:pBdr>
          <w:top w:val="nil"/>
          <w:left w:val="nil"/>
          <w:bottom w:val="nil"/>
          <w:right w:val="nil"/>
          <w:between w:val="nil"/>
        </w:pBdr>
        <w:rPr>
          <w:rFonts w:ascii="Arial" w:eastAsia="Arial" w:hAnsi="Arial" w:cs="Arial"/>
          <w:color w:val="000000"/>
        </w:rPr>
      </w:pPr>
      <w:r>
        <w:rPr>
          <w:rFonts w:ascii="Arial" w:eastAsia="Arial" w:hAnsi="Arial" w:cs="Arial"/>
          <w:color w:val="000000"/>
        </w:rPr>
        <w:t xml:space="preserve">Respect for the rights of workers’ organizations. </w:t>
      </w:r>
    </w:p>
    <w:p w14:paraId="00000050" w14:textId="77777777" w:rsidR="00F92EC0" w:rsidRDefault="00000000">
      <w:pPr>
        <w:pStyle w:val="Heading2"/>
      </w:pPr>
      <w:bookmarkStart w:id="10" w:name="_heading=h.ex3ffmy5wmpn" w:colFirst="0" w:colLast="0"/>
      <w:bookmarkEnd w:id="10"/>
      <w:r>
        <w:t>Slide 10</w:t>
      </w:r>
    </w:p>
    <w:p w14:paraId="00000051" w14:textId="77777777" w:rsidR="00F92EC0" w:rsidRDefault="00000000">
      <w:pPr>
        <w:numPr>
          <w:ilvl w:val="0"/>
          <w:numId w:val="6"/>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 xml:space="preserve">Respectful of legal activities. </w:t>
      </w:r>
    </w:p>
    <w:p w14:paraId="00000052" w14:textId="77777777" w:rsidR="00F92EC0" w:rsidRDefault="00000000">
      <w:pPr>
        <w:numPr>
          <w:ilvl w:val="0"/>
          <w:numId w:val="6"/>
        </w:numPr>
        <w:pBdr>
          <w:top w:val="nil"/>
          <w:left w:val="nil"/>
          <w:bottom w:val="nil"/>
          <w:right w:val="nil"/>
          <w:between w:val="nil"/>
        </w:pBdr>
        <w:rPr>
          <w:rFonts w:ascii="Arial" w:eastAsia="Arial" w:hAnsi="Arial" w:cs="Arial"/>
          <w:b/>
          <w:color w:val="000000"/>
        </w:rPr>
      </w:pPr>
      <w:r>
        <w:rPr>
          <w:rFonts w:ascii="Arial" w:eastAsia="Arial" w:hAnsi="Arial" w:cs="Arial"/>
          <w:color w:val="000000"/>
        </w:rPr>
        <w:t>Non-discriminatory to workers who are exercising these rights.</w:t>
      </w:r>
    </w:p>
    <w:p w14:paraId="00000053" w14:textId="77777777" w:rsidR="00F92EC0" w:rsidRDefault="00F92EC0">
      <w:pPr>
        <w:rPr>
          <w:rFonts w:ascii="Arial" w:eastAsia="Arial" w:hAnsi="Arial" w:cs="Arial"/>
          <w:b/>
        </w:rPr>
      </w:pPr>
    </w:p>
    <w:p w14:paraId="00000054" w14:textId="77777777" w:rsidR="00F92EC0" w:rsidRDefault="00000000">
      <w:pPr>
        <w:pStyle w:val="Heading2"/>
      </w:pPr>
      <w:bookmarkStart w:id="11" w:name="_heading=h.w8sny4lu6s3" w:colFirst="0" w:colLast="0"/>
      <w:bookmarkEnd w:id="11"/>
      <w:r>
        <w:t>Slide 11</w:t>
      </w:r>
    </w:p>
    <w:p w14:paraId="00000055" w14:textId="77777777" w:rsidR="00F92EC0" w:rsidRDefault="00000000">
      <w:pPr>
        <w:numPr>
          <w:ilvl w:val="0"/>
          <w:numId w:val="7"/>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 xml:space="preserve">Implementation is critical. </w:t>
      </w:r>
    </w:p>
    <w:p w14:paraId="00000056" w14:textId="77777777" w:rsidR="00F92EC0" w:rsidRDefault="00000000">
      <w:pPr>
        <w:numPr>
          <w:ilvl w:val="0"/>
          <w:numId w:val="7"/>
        </w:numPr>
        <w:pBdr>
          <w:top w:val="nil"/>
          <w:left w:val="nil"/>
          <w:bottom w:val="nil"/>
          <w:right w:val="nil"/>
          <w:between w:val="nil"/>
        </w:pBdr>
        <w:rPr>
          <w:rFonts w:ascii="Arial" w:eastAsia="Arial" w:hAnsi="Arial" w:cs="Arial"/>
          <w:color w:val="000000"/>
        </w:rPr>
      </w:pPr>
      <w:r>
        <w:rPr>
          <w:rFonts w:ascii="Arial" w:eastAsia="Arial" w:hAnsi="Arial" w:cs="Arial"/>
          <w:color w:val="000000"/>
        </w:rPr>
        <w:t xml:space="preserve">Negotiations may happen, but if the outcomes are not implemented, then there is no use, so triangulation and ensuring that actions are taken is quite important here. </w:t>
      </w:r>
    </w:p>
    <w:p w14:paraId="00000057" w14:textId="77777777" w:rsidR="00F92EC0" w:rsidRDefault="00000000">
      <w:pPr>
        <w:pStyle w:val="Heading1"/>
      </w:pPr>
      <w:bookmarkStart w:id="12" w:name="_heading=h.k3g7ebvw75dn" w:colFirst="0" w:colLast="0"/>
      <w:bookmarkEnd w:id="12"/>
      <w:r>
        <w:lastRenderedPageBreak/>
        <w:t>Module 3</w:t>
      </w:r>
    </w:p>
    <w:p w14:paraId="00000058" w14:textId="77777777" w:rsidR="00F92EC0" w:rsidRDefault="00000000">
      <w:pPr>
        <w:pStyle w:val="Heading2"/>
      </w:pPr>
      <w:bookmarkStart w:id="13" w:name="_heading=h.l75b8xnlwjpb" w:colFirst="0" w:colLast="0"/>
      <w:bookmarkEnd w:id="13"/>
      <w:r>
        <w:t>Slide 1</w:t>
      </w:r>
    </w:p>
    <w:p w14:paraId="00000059" w14:textId="77777777" w:rsidR="00F92EC0" w:rsidRDefault="00000000">
      <w:pPr>
        <w:pStyle w:val="Heading2"/>
      </w:pPr>
      <w:bookmarkStart w:id="14" w:name="_heading=h.zcukdwdbuvm6" w:colFirst="0" w:colLast="0"/>
      <w:bookmarkEnd w:id="14"/>
      <w:r>
        <w:t>Slide 2</w:t>
      </w:r>
    </w:p>
    <w:p w14:paraId="0000005A" w14:textId="77777777" w:rsidR="00F92EC0" w:rsidRDefault="00000000">
      <w:pPr>
        <w:pStyle w:val="Heading2"/>
      </w:pPr>
      <w:bookmarkStart w:id="15" w:name="_heading=h.vndpnt55w7rv" w:colFirst="0" w:colLast="0"/>
      <w:bookmarkEnd w:id="15"/>
      <w:r>
        <w:t>Slide 3</w:t>
      </w:r>
    </w:p>
    <w:p w14:paraId="0000005B" w14:textId="77777777" w:rsidR="00F92EC0" w:rsidRDefault="00000000">
      <w:pPr>
        <w:pStyle w:val="Heading2"/>
      </w:pPr>
      <w:bookmarkStart w:id="16" w:name="_heading=h.adjlq0zah9g8" w:colFirst="0" w:colLast="0"/>
      <w:bookmarkEnd w:id="16"/>
      <w:r>
        <w:t>Slide 4</w:t>
      </w:r>
    </w:p>
    <w:p w14:paraId="0000005C" w14:textId="77777777" w:rsidR="00F92EC0" w:rsidRDefault="00000000">
      <w:pPr>
        <w:numPr>
          <w:ilvl w:val="0"/>
          <w:numId w:val="8"/>
        </w:numPr>
        <w:spacing w:after="0"/>
        <w:jc w:val="both"/>
        <w:rPr>
          <w:rFonts w:ascii="Arial" w:eastAsia="Arial" w:hAnsi="Arial" w:cs="Arial"/>
        </w:rPr>
      </w:pPr>
      <w:r>
        <w:rPr>
          <w:rFonts w:ascii="Arial" w:eastAsia="Arial" w:hAnsi="Arial" w:cs="Arial"/>
        </w:rPr>
        <w:t xml:space="preserve">Complete a desk review before conducting each audit. </w:t>
      </w:r>
    </w:p>
    <w:p w14:paraId="0000005D" w14:textId="77777777" w:rsidR="00F92EC0" w:rsidRDefault="00000000">
      <w:pPr>
        <w:numPr>
          <w:ilvl w:val="0"/>
          <w:numId w:val="8"/>
        </w:numPr>
        <w:spacing w:after="0"/>
        <w:jc w:val="both"/>
        <w:rPr>
          <w:rFonts w:ascii="Arial" w:eastAsia="Arial" w:hAnsi="Arial" w:cs="Arial"/>
        </w:rPr>
      </w:pPr>
      <w:r>
        <w:rPr>
          <w:rFonts w:ascii="Arial" w:eastAsia="Arial" w:hAnsi="Arial" w:cs="Arial"/>
        </w:rPr>
        <w:t>It is important to divide the team so as not to overload the auditors. </w:t>
      </w:r>
    </w:p>
    <w:p w14:paraId="0000005E" w14:textId="77777777" w:rsidR="00F92EC0" w:rsidRDefault="00000000">
      <w:pPr>
        <w:numPr>
          <w:ilvl w:val="0"/>
          <w:numId w:val="8"/>
        </w:numPr>
        <w:spacing w:after="0"/>
        <w:jc w:val="both"/>
        <w:rPr>
          <w:rFonts w:ascii="Arial" w:eastAsia="Arial" w:hAnsi="Arial" w:cs="Arial"/>
        </w:rPr>
      </w:pPr>
      <w:r>
        <w:rPr>
          <w:rFonts w:ascii="Arial" w:eastAsia="Arial" w:hAnsi="Arial" w:cs="Arial"/>
        </w:rPr>
        <w:t xml:space="preserve">Planning the social audit is a particularly important step in defining the objectives, scope and criteria of the audit. </w:t>
      </w:r>
    </w:p>
    <w:p w14:paraId="0000005F" w14:textId="77777777" w:rsidR="00F92EC0" w:rsidRDefault="00000000">
      <w:pPr>
        <w:numPr>
          <w:ilvl w:val="0"/>
          <w:numId w:val="8"/>
        </w:numPr>
        <w:spacing w:after="0"/>
        <w:jc w:val="both"/>
        <w:rPr>
          <w:rFonts w:ascii="Arial" w:eastAsia="Arial" w:hAnsi="Arial" w:cs="Arial"/>
        </w:rPr>
      </w:pPr>
      <w:r>
        <w:rPr>
          <w:rFonts w:ascii="Arial" w:eastAsia="Arial" w:hAnsi="Arial" w:cs="Arial"/>
        </w:rPr>
        <w:t>Good planning and time management are key to achieving effective audits, since the time available will always be too short for what you wish to cover during an audit. Allocate sufficient time to address all questions prepared in advance</w:t>
      </w:r>
    </w:p>
    <w:p w14:paraId="00000060" w14:textId="77777777" w:rsidR="00F92EC0" w:rsidRDefault="00000000">
      <w:pPr>
        <w:numPr>
          <w:ilvl w:val="0"/>
          <w:numId w:val="8"/>
        </w:numPr>
        <w:spacing w:after="0"/>
        <w:jc w:val="both"/>
        <w:rPr>
          <w:rFonts w:ascii="Arial" w:eastAsia="Arial" w:hAnsi="Arial" w:cs="Arial"/>
        </w:rPr>
      </w:pPr>
      <w:r>
        <w:rPr>
          <w:rFonts w:ascii="Arial" w:eastAsia="Arial" w:hAnsi="Arial" w:cs="Arial"/>
        </w:rPr>
        <w:t>Representative sample: Gender mix and minority representation (immigrants, pregnant workers, workers with children, workers with physical disabilities, etc.).</w:t>
      </w:r>
    </w:p>
    <w:p w14:paraId="00000061" w14:textId="77777777" w:rsidR="00F92EC0" w:rsidRDefault="00000000">
      <w:pPr>
        <w:numPr>
          <w:ilvl w:val="0"/>
          <w:numId w:val="8"/>
        </w:numPr>
        <w:spacing w:after="0"/>
        <w:jc w:val="both"/>
        <w:rPr>
          <w:rFonts w:ascii="Arial" w:eastAsia="Arial" w:hAnsi="Arial" w:cs="Arial"/>
        </w:rPr>
      </w:pPr>
      <w:r>
        <w:rPr>
          <w:rFonts w:ascii="Arial" w:eastAsia="Arial" w:hAnsi="Arial" w:cs="Arial"/>
        </w:rPr>
        <w:t>Check dress code prior to the site visit, for practical reasons, to be ready to deal with management, and to help build empathy with workers during interviews.</w:t>
      </w:r>
    </w:p>
    <w:p w14:paraId="00000062" w14:textId="77777777" w:rsidR="00F92EC0" w:rsidRDefault="00000000">
      <w:pPr>
        <w:numPr>
          <w:ilvl w:val="0"/>
          <w:numId w:val="8"/>
        </w:numPr>
        <w:spacing w:after="0"/>
        <w:jc w:val="both"/>
        <w:rPr>
          <w:rFonts w:ascii="Arial" w:eastAsia="Arial" w:hAnsi="Arial" w:cs="Arial"/>
        </w:rPr>
      </w:pPr>
      <w:r>
        <w:rPr>
          <w:rFonts w:ascii="Arial" w:eastAsia="Arial" w:hAnsi="Arial" w:cs="Arial"/>
        </w:rPr>
        <w:t>Interviews discussed in details the next module.</w:t>
      </w:r>
    </w:p>
    <w:p w14:paraId="00000063" w14:textId="77777777" w:rsidR="00F92EC0" w:rsidRDefault="00F92EC0">
      <w:pPr>
        <w:rPr>
          <w:rFonts w:ascii="Arial" w:eastAsia="Arial" w:hAnsi="Arial" w:cs="Arial"/>
          <w:b/>
        </w:rPr>
      </w:pPr>
    </w:p>
    <w:p w14:paraId="00000064" w14:textId="77777777" w:rsidR="00F92EC0" w:rsidRDefault="00000000">
      <w:pPr>
        <w:pStyle w:val="Heading2"/>
      </w:pPr>
      <w:bookmarkStart w:id="17" w:name="_heading=h.puh26g54kn6" w:colFirst="0" w:colLast="0"/>
      <w:bookmarkEnd w:id="17"/>
      <w:r>
        <w:t>Slide 5</w:t>
      </w:r>
    </w:p>
    <w:p w14:paraId="00000065" w14:textId="77777777" w:rsidR="00F92EC0" w:rsidRDefault="00000000">
      <w:pPr>
        <w:numPr>
          <w:ilvl w:val="0"/>
          <w:numId w:val="9"/>
        </w:numPr>
        <w:spacing w:after="0"/>
        <w:jc w:val="both"/>
        <w:rPr>
          <w:rFonts w:ascii="Arial" w:eastAsia="Arial" w:hAnsi="Arial" w:cs="Arial"/>
        </w:rPr>
      </w:pPr>
      <w:r>
        <w:rPr>
          <w:rFonts w:ascii="Arial" w:eastAsia="Arial" w:hAnsi="Arial" w:cs="Arial"/>
        </w:rPr>
        <w:t xml:space="preserve">Complete a desk review before conducting each audit. </w:t>
      </w:r>
    </w:p>
    <w:p w14:paraId="00000066" w14:textId="77777777" w:rsidR="00F92EC0" w:rsidRDefault="00000000">
      <w:pPr>
        <w:numPr>
          <w:ilvl w:val="0"/>
          <w:numId w:val="9"/>
        </w:numPr>
        <w:spacing w:after="0"/>
        <w:jc w:val="both"/>
        <w:rPr>
          <w:rFonts w:ascii="Arial" w:eastAsia="Arial" w:hAnsi="Arial" w:cs="Arial"/>
        </w:rPr>
      </w:pPr>
      <w:r>
        <w:rPr>
          <w:rFonts w:ascii="Arial" w:eastAsia="Arial" w:hAnsi="Arial" w:cs="Arial"/>
        </w:rPr>
        <w:t>Study required info &amp; docs submitted by auditee.</w:t>
      </w:r>
    </w:p>
    <w:p w14:paraId="00000067" w14:textId="77777777" w:rsidR="00F92EC0" w:rsidRDefault="00000000">
      <w:pPr>
        <w:numPr>
          <w:ilvl w:val="0"/>
          <w:numId w:val="9"/>
        </w:numPr>
        <w:spacing w:after="0"/>
        <w:jc w:val="both"/>
        <w:rPr>
          <w:rFonts w:ascii="Arial" w:eastAsia="Arial" w:hAnsi="Arial" w:cs="Arial"/>
        </w:rPr>
      </w:pPr>
      <w:r>
        <w:rPr>
          <w:rFonts w:ascii="Arial" w:eastAsia="Arial" w:hAnsi="Arial" w:cs="Arial"/>
        </w:rPr>
        <w:t xml:space="preserve">The Self-Assessment is extremely important to be reviewed before the audit. If not sent in by the CH, this can cause either stopping or postponing the audit. </w:t>
      </w:r>
    </w:p>
    <w:p w14:paraId="00000068" w14:textId="77777777" w:rsidR="00F92EC0" w:rsidRDefault="00F92EC0">
      <w:pPr>
        <w:spacing w:after="0"/>
        <w:ind w:left="720"/>
        <w:rPr>
          <w:rFonts w:ascii="Arial" w:eastAsia="Arial" w:hAnsi="Arial" w:cs="Arial"/>
        </w:rPr>
      </w:pPr>
    </w:p>
    <w:p w14:paraId="00000069" w14:textId="77777777" w:rsidR="00F92EC0" w:rsidRDefault="00000000">
      <w:pPr>
        <w:pStyle w:val="Heading2"/>
      </w:pPr>
      <w:bookmarkStart w:id="18" w:name="_heading=h.h26ycx2zt4dv" w:colFirst="0" w:colLast="0"/>
      <w:bookmarkEnd w:id="18"/>
      <w:r>
        <w:t>Slide 6</w:t>
      </w:r>
    </w:p>
    <w:p w14:paraId="0000006A" w14:textId="77777777" w:rsidR="00F92EC0" w:rsidRDefault="00F92EC0">
      <w:pPr>
        <w:pBdr>
          <w:top w:val="nil"/>
          <w:left w:val="nil"/>
          <w:bottom w:val="nil"/>
          <w:right w:val="nil"/>
          <w:between w:val="nil"/>
        </w:pBdr>
        <w:ind w:left="720"/>
        <w:rPr>
          <w:rFonts w:ascii="Arial" w:eastAsia="Arial" w:hAnsi="Arial" w:cs="Arial"/>
          <w:color w:val="000000"/>
        </w:rPr>
      </w:pPr>
    </w:p>
    <w:p w14:paraId="0000006B" w14:textId="77777777" w:rsidR="00F92EC0" w:rsidRDefault="00F92EC0">
      <w:pPr>
        <w:rPr>
          <w:rFonts w:ascii="Arial" w:eastAsia="Arial" w:hAnsi="Arial" w:cs="Arial"/>
          <w:b/>
        </w:rPr>
      </w:pPr>
    </w:p>
    <w:p w14:paraId="0000006C" w14:textId="77777777" w:rsidR="00F92EC0" w:rsidRDefault="00000000">
      <w:pPr>
        <w:pStyle w:val="Heading2"/>
      </w:pPr>
      <w:bookmarkStart w:id="19" w:name="_heading=h.224ee12o6fw1" w:colFirst="0" w:colLast="0"/>
      <w:bookmarkEnd w:id="19"/>
      <w:r>
        <w:t>Slide 7</w:t>
      </w:r>
    </w:p>
    <w:p w14:paraId="0000006D" w14:textId="77777777" w:rsidR="00F92EC0" w:rsidRDefault="00000000">
      <w:pPr>
        <w:spacing w:after="0"/>
        <w:jc w:val="both"/>
        <w:rPr>
          <w:rFonts w:ascii="Arial" w:eastAsia="Arial" w:hAnsi="Arial" w:cs="Arial"/>
          <w:b/>
        </w:rPr>
      </w:pPr>
      <w:r>
        <w:rPr>
          <w:rFonts w:ascii="Arial" w:eastAsia="Arial" w:hAnsi="Arial" w:cs="Arial"/>
          <w:b/>
        </w:rPr>
        <w:t xml:space="preserve">Plan: </w:t>
      </w:r>
    </w:p>
    <w:p w14:paraId="0000006E" w14:textId="77777777" w:rsidR="00F92EC0" w:rsidRDefault="00000000">
      <w:pPr>
        <w:numPr>
          <w:ilvl w:val="0"/>
          <w:numId w:val="10"/>
        </w:numPr>
        <w:spacing w:after="0"/>
        <w:jc w:val="both"/>
        <w:rPr>
          <w:rFonts w:ascii="Arial" w:eastAsia="Arial" w:hAnsi="Arial" w:cs="Arial"/>
        </w:rPr>
      </w:pPr>
      <w:r>
        <w:rPr>
          <w:rFonts w:ascii="Arial" w:eastAsia="Arial" w:hAnsi="Arial" w:cs="Arial"/>
        </w:rPr>
        <w:t>Size of the population - Sample size (calculator)</w:t>
      </w:r>
    </w:p>
    <w:p w14:paraId="0000006F" w14:textId="77777777" w:rsidR="00F92EC0" w:rsidRDefault="00000000">
      <w:pPr>
        <w:numPr>
          <w:ilvl w:val="0"/>
          <w:numId w:val="10"/>
        </w:numPr>
        <w:spacing w:after="0"/>
        <w:jc w:val="both"/>
        <w:rPr>
          <w:rFonts w:ascii="Arial" w:eastAsia="Arial" w:hAnsi="Arial" w:cs="Arial"/>
        </w:rPr>
      </w:pPr>
      <w:r>
        <w:rPr>
          <w:rFonts w:ascii="Arial" w:eastAsia="Arial" w:hAnsi="Arial" w:cs="Arial"/>
        </w:rPr>
        <w:t>Key people (union, worker representatives, key functions, whistleblower, ...)</w:t>
      </w:r>
    </w:p>
    <w:p w14:paraId="00000070" w14:textId="77777777" w:rsidR="00F92EC0" w:rsidRDefault="00000000">
      <w:pPr>
        <w:numPr>
          <w:ilvl w:val="0"/>
          <w:numId w:val="10"/>
        </w:numPr>
        <w:spacing w:after="0"/>
        <w:jc w:val="both"/>
        <w:rPr>
          <w:rFonts w:ascii="Arial" w:eastAsia="Arial" w:hAnsi="Arial" w:cs="Arial"/>
        </w:rPr>
      </w:pPr>
      <w:r>
        <w:rPr>
          <w:rFonts w:ascii="Arial" w:eastAsia="Arial" w:hAnsi="Arial" w:cs="Arial"/>
        </w:rPr>
        <w:t>Key demographics (groups, minorities, shifts, depts, gender, age, context specific issue)</w:t>
      </w:r>
    </w:p>
    <w:p w14:paraId="00000071" w14:textId="77777777" w:rsidR="00F92EC0" w:rsidRDefault="00000000">
      <w:pPr>
        <w:numPr>
          <w:ilvl w:val="0"/>
          <w:numId w:val="10"/>
        </w:numPr>
        <w:spacing w:after="0"/>
        <w:jc w:val="both"/>
        <w:rPr>
          <w:rFonts w:ascii="Arial" w:eastAsia="Arial" w:hAnsi="Arial" w:cs="Arial"/>
        </w:rPr>
      </w:pPr>
      <w:r>
        <w:rPr>
          <w:rFonts w:ascii="Arial" w:eastAsia="Arial" w:hAnsi="Arial" w:cs="Arial"/>
        </w:rPr>
        <w:t>Documents (list of workers, wage levels, policies,...)</w:t>
      </w:r>
    </w:p>
    <w:p w14:paraId="00000072" w14:textId="77777777" w:rsidR="00F92EC0" w:rsidRDefault="00000000">
      <w:pPr>
        <w:numPr>
          <w:ilvl w:val="0"/>
          <w:numId w:val="10"/>
        </w:numPr>
        <w:spacing w:after="0"/>
        <w:jc w:val="both"/>
        <w:rPr>
          <w:rFonts w:ascii="Arial" w:eastAsia="Arial" w:hAnsi="Arial" w:cs="Arial"/>
        </w:rPr>
      </w:pPr>
      <w:r>
        <w:rPr>
          <w:rFonts w:ascii="Arial" w:eastAsia="Arial" w:hAnsi="Arial" w:cs="Arial"/>
        </w:rPr>
        <w:t>Interview location</w:t>
      </w:r>
    </w:p>
    <w:p w14:paraId="00000073" w14:textId="77777777" w:rsidR="00F92EC0" w:rsidRDefault="00000000">
      <w:pPr>
        <w:numPr>
          <w:ilvl w:val="0"/>
          <w:numId w:val="10"/>
        </w:numPr>
        <w:spacing w:after="0"/>
        <w:jc w:val="both"/>
        <w:rPr>
          <w:rFonts w:ascii="Arial" w:eastAsia="Arial" w:hAnsi="Arial" w:cs="Arial"/>
        </w:rPr>
      </w:pPr>
      <w:r>
        <w:rPr>
          <w:rFonts w:ascii="Arial" w:eastAsia="Arial" w:hAnsi="Arial" w:cs="Arial"/>
        </w:rPr>
        <w:t>Audit plan (when do you plan the interviews, which subjects, what is the main objective)</w:t>
      </w:r>
    </w:p>
    <w:p w14:paraId="00000074" w14:textId="77777777" w:rsidR="00F92EC0" w:rsidRDefault="00F92EC0">
      <w:pPr>
        <w:spacing w:after="0"/>
        <w:jc w:val="both"/>
        <w:rPr>
          <w:rFonts w:ascii="Arial" w:eastAsia="Arial" w:hAnsi="Arial" w:cs="Arial"/>
          <w:b/>
        </w:rPr>
      </w:pPr>
    </w:p>
    <w:p w14:paraId="00000075" w14:textId="77777777" w:rsidR="00F92EC0" w:rsidRDefault="00000000">
      <w:pPr>
        <w:spacing w:after="0"/>
        <w:jc w:val="both"/>
        <w:rPr>
          <w:rFonts w:ascii="Arial" w:eastAsia="Arial" w:hAnsi="Arial" w:cs="Arial"/>
          <w:b/>
        </w:rPr>
      </w:pPr>
      <w:r>
        <w:rPr>
          <w:rFonts w:ascii="Arial" w:eastAsia="Arial" w:hAnsi="Arial" w:cs="Arial"/>
          <w:b/>
        </w:rPr>
        <w:t>Prepare:</w:t>
      </w:r>
    </w:p>
    <w:p w14:paraId="00000076" w14:textId="77777777" w:rsidR="00F92EC0" w:rsidRDefault="00000000">
      <w:pPr>
        <w:numPr>
          <w:ilvl w:val="0"/>
          <w:numId w:val="11"/>
        </w:numPr>
        <w:spacing w:after="0"/>
        <w:jc w:val="both"/>
        <w:rPr>
          <w:rFonts w:ascii="Arial" w:eastAsia="Arial" w:hAnsi="Arial" w:cs="Arial"/>
        </w:rPr>
      </w:pPr>
      <w:r>
        <w:rPr>
          <w:rFonts w:ascii="Arial" w:eastAsia="Arial" w:hAnsi="Arial" w:cs="Arial"/>
        </w:rPr>
        <w:t>Line of questions</w:t>
      </w:r>
    </w:p>
    <w:p w14:paraId="00000077" w14:textId="77777777" w:rsidR="00F92EC0" w:rsidRDefault="00000000">
      <w:pPr>
        <w:numPr>
          <w:ilvl w:val="0"/>
          <w:numId w:val="11"/>
        </w:numPr>
        <w:spacing w:after="0"/>
        <w:jc w:val="both"/>
        <w:rPr>
          <w:rFonts w:ascii="Arial" w:eastAsia="Arial" w:hAnsi="Arial" w:cs="Arial"/>
        </w:rPr>
      </w:pPr>
      <w:r>
        <w:rPr>
          <w:rFonts w:ascii="Arial" w:eastAsia="Arial" w:hAnsi="Arial" w:cs="Arial"/>
        </w:rPr>
        <w:t>What needs confirmation?</w:t>
      </w:r>
    </w:p>
    <w:p w14:paraId="00000078" w14:textId="77777777" w:rsidR="00F92EC0" w:rsidRDefault="00000000">
      <w:pPr>
        <w:numPr>
          <w:ilvl w:val="0"/>
          <w:numId w:val="11"/>
        </w:numPr>
        <w:spacing w:after="0"/>
        <w:jc w:val="both"/>
        <w:rPr>
          <w:rFonts w:ascii="Arial" w:eastAsia="Arial" w:hAnsi="Arial" w:cs="Arial"/>
        </w:rPr>
      </w:pPr>
      <w:r>
        <w:rPr>
          <w:rFonts w:ascii="Arial" w:eastAsia="Arial" w:hAnsi="Arial" w:cs="Arial"/>
        </w:rPr>
        <w:t>What information can you share or not share?</w:t>
      </w:r>
    </w:p>
    <w:p w14:paraId="00000079" w14:textId="77777777" w:rsidR="00F92EC0" w:rsidRDefault="00000000">
      <w:pPr>
        <w:numPr>
          <w:ilvl w:val="0"/>
          <w:numId w:val="11"/>
        </w:numPr>
        <w:spacing w:after="0"/>
        <w:jc w:val="both"/>
        <w:rPr>
          <w:rFonts w:ascii="Arial" w:eastAsia="Arial" w:hAnsi="Arial" w:cs="Arial"/>
        </w:rPr>
      </w:pPr>
      <w:r>
        <w:rPr>
          <w:rFonts w:ascii="Arial" w:eastAsia="Arial" w:hAnsi="Arial" w:cs="Arial"/>
        </w:rPr>
        <w:t>What you need to know beforehand? (wage policy, accidents, conflicts, representative election, new CBA)</w:t>
      </w:r>
    </w:p>
    <w:p w14:paraId="0000007A" w14:textId="77777777" w:rsidR="00F92EC0" w:rsidRDefault="00F92EC0">
      <w:pPr>
        <w:spacing w:after="0"/>
        <w:ind w:left="720"/>
        <w:jc w:val="both"/>
        <w:rPr>
          <w:rFonts w:ascii="Arial" w:eastAsia="Arial" w:hAnsi="Arial" w:cs="Arial"/>
        </w:rPr>
      </w:pPr>
    </w:p>
    <w:p w14:paraId="0000007B" w14:textId="77777777" w:rsidR="00F92EC0" w:rsidRDefault="00000000">
      <w:pPr>
        <w:spacing w:after="0"/>
        <w:jc w:val="both"/>
        <w:rPr>
          <w:rFonts w:ascii="Arial" w:eastAsia="Arial" w:hAnsi="Arial" w:cs="Arial"/>
          <w:b/>
        </w:rPr>
      </w:pPr>
      <w:r>
        <w:rPr>
          <w:rFonts w:ascii="Arial" w:eastAsia="Arial" w:hAnsi="Arial" w:cs="Arial"/>
          <w:b/>
        </w:rPr>
        <w:lastRenderedPageBreak/>
        <w:t>Engage &amp; Explain</w:t>
      </w:r>
    </w:p>
    <w:p w14:paraId="0000007C" w14:textId="77777777" w:rsidR="00F92EC0" w:rsidRDefault="00000000">
      <w:pPr>
        <w:spacing w:after="0"/>
        <w:jc w:val="both"/>
        <w:rPr>
          <w:rFonts w:ascii="Arial" w:eastAsia="Arial" w:hAnsi="Arial" w:cs="Arial"/>
        </w:rPr>
      </w:pPr>
      <w:r>
        <w:rPr>
          <w:rFonts w:ascii="Arial" w:eastAsia="Arial" w:hAnsi="Arial" w:cs="Arial"/>
        </w:rPr>
        <w:t>Account, Clarify and Challenge</w:t>
      </w:r>
    </w:p>
    <w:p w14:paraId="0000007D" w14:textId="77777777" w:rsidR="00F92EC0" w:rsidRDefault="00000000">
      <w:pPr>
        <w:numPr>
          <w:ilvl w:val="0"/>
          <w:numId w:val="12"/>
        </w:numPr>
        <w:spacing w:after="0"/>
        <w:jc w:val="both"/>
        <w:rPr>
          <w:rFonts w:ascii="Arial" w:eastAsia="Arial" w:hAnsi="Arial" w:cs="Arial"/>
        </w:rPr>
      </w:pPr>
      <w:r>
        <w:rPr>
          <w:rFonts w:ascii="Arial" w:eastAsia="Arial" w:hAnsi="Arial" w:cs="Arial"/>
        </w:rPr>
        <w:t>What points do you need clarification on?</w:t>
      </w:r>
    </w:p>
    <w:p w14:paraId="0000007E" w14:textId="77777777" w:rsidR="00F92EC0" w:rsidRDefault="00000000">
      <w:pPr>
        <w:numPr>
          <w:ilvl w:val="0"/>
          <w:numId w:val="12"/>
        </w:numPr>
        <w:spacing w:after="0"/>
        <w:jc w:val="both"/>
        <w:rPr>
          <w:rFonts w:ascii="Arial" w:eastAsia="Arial" w:hAnsi="Arial" w:cs="Arial"/>
        </w:rPr>
      </w:pPr>
      <w:r>
        <w:rPr>
          <w:rFonts w:ascii="Arial" w:eastAsia="Arial" w:hAnsi="Arial" w:cs="Arial"/>
        </w:rPr>
        <w:t>What points are  unclear?</w:t>
      </w:r>
    </w:p>
    <w:p w14:paraId="0000007F" w14:textId="77777777" w:rsidR="00F92EC0" w:rsidRDefault="00000000">
      <w:pPr>
        <w:numPr>
          <w:ilvl w:val="0"/>
          <w:numId w:val="12"/>
        </w:numPr>
        <w:spacing w:after="0"/>
        <w:jc w:val="both"/>
        <w:rPr>
          <w:rFonts w:ascii="Arial" w:eastAsia="Arial" w:hAnsi="Arial" w:cs="Arial"/>
        </w:rPr>
      </w:pPr>
      <w:r>
        <w:rPr>
          <w:rFonts w:ascii="Arial" w:eastAsia="Arial" w:hAnsi="Arial" w:cs="Arial"/>
        </w:rPr>
        <w:t>Where to require confirmation? Closed Questions</w:t>
      </w:r>
    </w:p>
    <w:p w14:paraId="00000080" w14:textId="77777777" w:rsidR="00F92EC0" w:rsidRDefault="00000000">
      <w:pPr>
        <w:numPr>
          <w:ilvl w:val="0"/>
          <w:numId w:val="12"/>
        </w:numPr>
        <w:spacing w:after="0"/>
        <w:jc w:val="both"/>
        <w:rPr>
          <w:rFonts w:ascii="Arial" w:eastAsia="Arial" w:hAnsi="Arial" w:cs="Arial"/>
        </w:rPr>
      </w:pPr>
      <w:r>
        <w:rPr>
          <w:rFonts w:ascii="Arial" w:eastAsia="Arial" w:hAnsi="Arial" w:cs="Arial"/>
        </w:rPr>
        <w:t>Where do you cross check subjects among different interviews?</w:t>
      </w:r>
    </w:p>
    <w:p w14:paraId="00000081" w14:textId="77777777" w:rsidR="00F92EC0" w:rsidRDefault="00000000">
      <w:pPr>
        <w:numPr>
          <w:ilvl w:val="0"/>
          <w:numId w:val="12"/>
        </w:numPr>
        <w:spacing w:after="0"/>
        <w:jc w:val="both"/>
        <w:rPr>
          <w:rFonts w:ascii="Arial" w:eastAsia="Arial" w:hAnsi="Arial" w:cs="Arial"/>
        </w:rPr>
      </w:pPr>
      <w:r>
        <w:rPr>
          <w:rFonts w:ascii="Arial" w:eastAsia="Arial" w:hAnsi="Arial" w:cs="Arial"/>
        </w:rPr>
        <w:t>Apply the "three Rs" during the interview once a potential or real issue is identified (Recognize the issue, Record the issue, and then Respond to the issue)</w:t>
      </w:r>
    </w:p>
    <w:p w14:paraId="00000082" w14:textId="77777777" w:rsidR="00F92EC0" w:rsidRDefault="00000000">
      <w:pPr>
        <w:spacing w:after="0"/>
        <w:jc w:val="both"/>
        <w:rPr>
          <w:rFonts w:ascii="Arial" w:eastAsia="Arial" w:hAnsi="Arial" w:cs="Arial"/>
          <w:b/>
        </w:rPr>
      </w:pPr>
      <w:r>
        <w:rPr>
          <w:rFonts w:ascii="Arial" w:eastAsia="Arial" w:hAnsi="Arial" w:cs="Arial"/>
        </w:rPr>
        <w:br/>
      </w:r>
      <w:r>
        <w:rPr>
          <w:rFonts w:ascii="Arial" w:eastAsia="Arial" w:hAnsi="Arial" w:cs="Arial"/>
          <w:b/>
        </w:rPr>
        <w:t>Closure</w:t>
      </w:r>
    </w:p>
    <w:p w14:paraId="00000083" w14:textId="77777777" w:rsidR="00F92EC0" w:rsidRDefault="00000000">
      <w:pPr>
        <w:numPr>
          <w:ilvl w:val="0"/>
          <w:numId w:val="13"/>
        </w:numPr>
        <w:spacing w:after="0"/>
        <w:jc w:val="both"/>
        <w:rPr>
          <w:rFonts w:ascii="Arial" w:eastAsia="Arial" w:hAnsi="Arial" w:cs="Arial"/>
        </w:rPr>
      </w:pPr>
      <w:r>
        <w:rPr>
          <w:rFonts w:ascii="Arial" w:eastAsia="Arial" w:hAnsi="Arial" w:cs="Arial"/>
        </w:rPr>
        <w:t>Appreciation of time and effort</w:t>
      </w:r>
    </w:p>
    <w:p w14:paraId="00000084" w14:textId="77777777" w:rsidR="00F92EC0" w:rsidRDefault="00000000">
      <w:pPr>
        <w:numPr>
          <w:ilvl w:val="0"/>
          <w:numId w:val="13"/>
        </w:numPr>
        <w:spacing w:after="0"/>
        <w:jc w:val="both"/>
        <w:rPr>
          <w:rFonts w:ascii="Arial" w:eastAsia="Arial" w:hAnsi="Arial" w:cs="Arial"/>
        </w:rPr>
      </w:pPr>
      <w:r>
        <w:rPr>
          <w:rFonts w:ascii="Arial" w:eastAsia="Arial" w:hAnsi="Arial" w:cs="Arial"/>
        </w:rPr>
        <w:t>Important for the reputation of the process and workers perception</w:t>
      </w:r>
    </w:p>
    <w:p w14:paraId="00000085" w14:textId="77777777" w:rsidR="00F92EC0" w:rsidRDefault="00000000">
      <w:pPr>
        <w:numPr>
          <w:ilvl w:val="0"/>
          <w:numId w:val="13"/>
        </w:numPr>
        <w:spacing w:after="0"/>
        <w:jc w:val="both"/>
        <w:rPr>
          <w:rFonts w:ascii="Arial" w:eastAsia="Arial" w:hAnsi="Arial" w:cs="Arial"/>
        </w:rPr>
      </w:pPr>
      <w:r>
        <w:rPr>
          <w:rFonts w:ascii="Arial" w:eastAsia="Arial" w:hAnsi="Arial" w:cs="Arial"/>
        </w:rPr>
        <w:t>Important to summarize and define action</w:t>
      </w:r>
    </w:p>
    <w:p w14:paraId="00000086" w14:textId="77777777" w:rsidR="00F92EC0" w:rsidRDefault="00000000">
      <w:pPr>
        <w:numPr>
          <w:ilvl w:val="0"/>
          <w:numId w:val="13"/>
        </w:numPr>
        <w:spacing w:after="0"/>
        <w:jc w:val="both"/>
        <w:rPr>
          <w:rFonts w:ascii="Arial" w:eastAsia="Arial" w:hAnsi="Arial" w:cs="Arial"/>
        </w:rPr>
      </w:pPr>
      <w:r>
        <w:rPr>
          <w:rFonts w:ascii="Arial" w:eastAsia="Arial" w:hAnsi="Arial" w:cs="Arial"/>
        </w:rPr>
        <w:t>Allowing questions is also a way to listen to priority areas - maybe you have not asked theright questions</w:t>
      </w:r>
    </w:p>
    <w:p w14:paraId="00000087" w14:textId="77777777" w:rsidR="00F92EC0" w:rsidRDefault="00F92EC0">
      <w:pPr>
        <w:numPr>
          <w:ilvl w:val="0"/>
          <w:numId w:val="13"/>
        </w:numPr>
        <w:spacing w:after="0"/>
        <w:jc w:val="both"/>
        <w:rPr>
          <w:rFonts w:ascii="Arial" w:eastAsia="Arial" w:hAnsi="Arial" w:cs="Arial"/>
        </w:rPr>
      </w:pPr>
    </w:p>
    <w:p w14:paraId="00000088" w14:textId="77777777" w:rsidR="00F92EC0" w:rsidRDefault="00000000">
      <w:pPr>
        <w:spacing w:after="0"/>
        <w:jc w:val="both"/>
        <w:rPr>
          <w:rFonts w:ascii="Arial" w:eastAsia="Arial" w:hAnsi="Arial" w:cs="Arial"/>
          <w:b/>
        </w:rPr>
      </w:pPr>
      <w:r>
        <w:rPr>
          <w:rFonts w:ascii="Arial" w:eastAsia="Arial" w:hAnsi="Arial" w:cs="Arial"/>
          <w:b/>
        </w:rPr>
        <w:t>Evaluation</w:t>
      </w:r>
    </w:p>
    <w:p w14:paraId="00000089" w14:textId="77777777" w:rsidR="00F92EC0" w:rsidRDefault="00000000">
      <w:pPr>
        <w:numPr>
          <w:ilvl w:val="0"/>
          <w:numId w:val="14"/>
        </w:numPr>
        <w:spacing w:after="0"/>
        <w:jc w:val="both"/>
        <w:rPr>
          <w:rFonts w:ascii="Arial" w:eastAsia="Arial" w:hAnsi="Arial" w:cs="Arial"/>
        </w:rPr>
      </w:pPr>
      <w:r>
        <w:rPr>
          <w:rFonts w:ascii="Arial" w:eastAsia="Arial" w:hAnsi="Arial" w:cs="Arial"/>
        </w:rPr>
        <w:t>Habit of evaluate every interview and determine action</w:t>
      </w:r>
    </w:p>
    <w:p w14:paraId="0000008A" w14:textId="77777777" w:rsidR="00F92EC0" w:rsidRDefault="00000000">
      <w:pPr>
        <w:numPr>
          <w:ilvl w:val="0"/>
          <w:numId w:val="14"/>
        </w:numPr>
        <w:spacing w:after="0"/>
        <w:jc w:val="both"/>
        <w:rPr>
          <w:rFonts w:ascii="Arial" w:eastAsia="Arial" w:hAnsi="Arial" w:cs="Arial"/>
        </w:rPr>
      </w:pPr>
      <w:r>
        <w:rPr>
          <w:rFonts w:ascii="Arial" w:eastAsia="Arial" w:hAnsi="Arial" w:cs="Arial"/>
        </w:rPr>
        <w:t>Evaluate the interview for you and the audit - Some interviews are not giving you much some others might be off</w:t>
      </w:r>
    </w:p>
    <w:p w14:paraId="0000008B" w14:textId="77777777" w:rsidR="00F92EC0" w:rsidRDefault="00000000">
      <w:pPr>
        <w:numPr>
          <w:ilvl w:val="0"/>
          <w:numId w:val="14"/>
        </w:numPr>
        <w:jc w:val="both"/>
        <w:rPr>
          <w:rFonts w:ascii="Arial" w:eastAsia="Arial" w:hAnsi="Arial" w:cs="Arial"/>
        </w:rPr>
      </w:pPr>
      <w:r>
        <w:rPr>
          <w:rFonts w:ascii="Arial" w:eastAsia="Arial" w:hAnsi="Arial" w:cs="Arial"/>
        </w:rPr>
        <w:t>Adjust your approach and evaluate if you need to make changes.</w:t>
      </w:r>
    </w:p>
    <w:p w14:paraId="0000008C" w14:textId="77777777" w:rsidR="00F92EC0" w:rsidRDefault="00000000">
      <w:pPr>
        <w:rPr>
          <w:rFonts w:ascii="Arial" w:eastAsia="Arial" w:hAnsi="Arial" w:cs="Arial"/>
          <w:b/>
        </w:rPr>
      </w:pPr>
      <w:r>
        <w:br w:type="page"/>
      </w:r>
    </w:p>
    <w:p w14:paraId="0000008D" w14:textId="77777777" w:rsidR="00F92EC0" w:rsidRDefault="00000000">
      <w:pPr>
        <w:pStyle w:val="Heading1"/>
      </w:pPr>
      <w:bookmarkStart w:id="20" w:name="_heading=h.kevdsdgpxmak" w:colFirst="0" w:colLast="0"/>
      <w:bookmarkEnd w:id="20"/>
      <w:r>
        <w:lastRenderedPageBreak/>
        <w:t>Module 4.1</w:t>
      </w:r>
    </w:p>
    <w:p w14:paraId="0000008E" w14:textId="77777777" w:rsidR="00F92EC0" w:rsidRDefault="00000000">
      <w:pPr>
        <w:rPr>
          <w:rFonts w:ascii="Arial" w:eastAsia="Arial" w:hAnsi="Arial" w:cs="Arial"/>
        </w:rPr>
      </w:pPr>
      <w:r>
        <w:rPr>
          <w:rFonts w:ascii="Arial" w:eastAsia="Arial" w:hAnsi="Arial" w:cs="Arial"/>
        </w:rPr>
        <w:t>No notes provided for this module.</w:t>
      </w:r>
    </w:p>
    <w:p w14:paraId="0000008F" w14:textId="77777777" w:rsidR="00F92EC0" w:rsidRDefault="00000000">
      <w:pPr>
        <w:pStyle w:val="Heading2"/>
      </w:pPr>
      <w:bookmarkStart w:id="21" w:name="_heading=h.oxws3fpm6jw1" w:colFirst="0" w:colLast="0"/>
      <w:bookmarkEnd w:id="21"/>
      <w:r>
        <w:t>Slide 4</w:t>
      </w:r>
    </w:p>
    <w:p w14:paraId="00000090" w14:textId="77777777" w:rsidR="00F92EC0" w:rsidRDefault="00000000">
      <w:pPr>
        <w:pStyle w:val="Heading2"/>
      </w:pPr>
      <w:bookmarkStart w:id="22" w:name="_heading=h.yvb084iirmh1" w:colFirst="0" w:colLast="0"/>
      <w:bookmarkEnd w:id="22"/>
      <w:r>
        <w:t>Slide 5</w:t>
      </w:r>
    </w:p>
    <w:p w14:paraId="00000091" w14:textId="77777777" w:rsidR="00F92EC0" w:rsidRDefault="00000000">
      <w:pPr>
        <w:pStyle w:val="Heading2"/>
      </w:pPr>
      <w:bookmarkStart w:id="23" w:name="_heading=h.3zqdyffapwqo" w:colFirst="0" w:colLast="0"/>
      <w:bookmarkEnd w:id="23"/>
      <w:r>
        <w:t>Slide 6</w:t>
      </w:r>
    </w:p>
    <w:p w14:paraId="00000092" w14:textId="77777777" w:rsidR="00F92EC0" w:rsidRDefault="00000000">
      <w:pPr>
        <w:pStyle w:val="Heading2"/>
      </w:pPr>
      <w:bookmarkStart w:id="24" w:name="_heading=h.j70sbofkkb9v" w:colFirst="0" w:colLast="0"/>
      <w:bookmarkEnd w:id="24"/>
      <w:r>
        <w:t>Slide 7</w:t>
      </w:r>
    </w:p>
    <w:p w14:paraId="00000093" w14:textId="77777777" w:rsidR="00F92EC0" w:rsidRDefault="00000000">
      <w:pPr>
        <w:pStyle w:val="Heading2"/>
      </w:pPr>
      <w:bookmarkStart w:id="25" w:name="_heading=h.cyg14wfk8ma5" w:colFirst="0" w:colLast="0"/>
      <w:bookmarkEnd w:id="25"/>
      <w:r>
        <w:t>Slide 8</w:t>
      </w:r>
    </w:p>
    <w:p w14:paraId="00000094" w14:textId="77777777" w:rsidR="00F92EC0" w:rsidRDefault="00000000">
      <w:pPr>
        <w:pStyle w:val="Heading2"/>
      </w:pPr>
      <w:bookmarkStart w:id="26" w:name="_heading=h.gghxrxbah9d0" w:colFirst="0" w:colLast="0"/>
      <w:bookmarkEnd w:id="26"/>
      <w:r>
        <w:t>Slide 9</w:t>
      </w:r>
    </w:p>
    <w:p w14:paraId="00000095" w14:textId="77777777" w:rsidR="00F92EC0" w:rsidRDefault="00F92EC0">
      <w:pPr>
        <w:rPr>
          <w:rFonts w:ascii="Arial" w:eastAsia="Arial" w:hAnsi="Arial" w:cs="Arial"/>
        </w:rPr>
      </w:pPr>
    </w:p>
    <w:p w14:paraId="00000096" w14:textId="77777777" w:rsidR="00F92EC0" w:rsidRDefault="00000000">
      <w:pPr>
        <w:rPr>
          <w:rFonts w:ascii="Arial" w:eastAsia="Arial" w:hAnsi="Arial" w:cs="Arial"/>
        </w:rPr>
      </w:pPr>
      <w:r>
        <w:br w:type="page"/>
      </w:r>
    </w:p>
    <w:p w14:paraId="00000097" w14:textId="77777777" w:rsidR="00F92EC0" w:rsidRDefault="00F92EC0">
      <w:pPr>
        <w:rPr>
          <w:rFonts w:ascii="Arial" w:eastAsia="Arial" w:hAnsi="Arial" w:cs="Arial"/>
        </w:rPr>
      </w:pPr>
    </w:p>
    <w:p w14:paraId="00000098" w14:textId="77777777" w:rsidR="00F92EC0" w:rsidRDefault="00000000">
      <w:pPr>
        <w:pStyle w:val="Heading1"/>
      </w:pPr>
      <w:bookmarkStart w:id="27" w:name="_heading=h.gd4n2nbwdx99" w:colFirst="0" w:colLast="0"/>
      <w:bookmarkEnd w:id="27"/>
      <w:r>
        <w:t>Module 4.2</w:t>
      </w:r>
    </w:p>
    <w:p w14:paraId="00000099" w14:textId="77777777" w:rsidR="00F92EC0" w:rsidRDefault="00000000">
      <w:pPr>
        <w:pStyle w:val="Heading2"/>
      </w:pPr>
      <w:bookmarkStart w:id="28" w:name="_heading=h.xqrnywsk75j" w:colFirst="0" w:colLast="0"/>
      <w:bookmarkEnd w:id="28"/>
      <w:r>
        <w:t>Slide 10</w:t>
      </w:r>
    </w:p>
    <w:p w14:paraId="0000009A" w14:textId="77777777" w:rsidR="00F92EC0" w:rsidRDefault="00000000">
      <w:pPr>
        <w:pStyle w:val="Heading2"/>
      </w:pPr>
      <w:bookmarkStart w:id="29" w:name="_heading=h.ehe8txaonjzp" w:colFirst="0" w:colLast="0"/>
      <w:bookmarkEnd w:id="29"/>
      <w:r>
        <w:t xml:space="preserve">Slide 11 </w:t>
      </w:r>
    </w:p>
    <w:p w14:paraId="0000009B" w14:textId="77777777" w:rsidR="00F92EC0" w:rsidRDefault="00000000">
      <w:pPr>
        <w:pStyle w:val="Heading2"/>
      </w:pPr>
      <w:bookmarkStart w:id="30" w:name="_heading=h.rsr9y91skaq9" w:colFirst="0" w:colLast="0"/>
      <w:bookmarkEnd w:id="30"/>
      <w:r>
        <w:t>Slide 12</w:t>
      </w:r>
    </w:p>
    <w:p w14:paraId="0000009C" w14:textId="77777777" w:rsidR="00F92EC0" w:rsidRDefault="00000000">
      <w:pPr>
        <w:pStyle w:val="Heading2"/>
      </w:pPr>
      <w:bookmarkStart w:id="31" w:name="_heading=h.hbhc3odgh3b3" w:colFirst="0" w:colLast="0"/>
      <w:bookmarkEnd w:id="31"/>
      <w:r>
        <w:t>Slide 13</w:t>
      </w:r>
    </w:p>
    <w:p w14:paraId="0000009D" w14:textId="77777777" w:rsidR="00F92EC0" w:rsidRDefault="00000000">
      <w:pPr>
        <w:pStyle w:val="Heading2"/>
      </w:pPr>
      <w:bookmarkStart w:id="32" w:name="_heading=h.ryho93e1xuu5" w:colFirst="0" w:colLast="0"/>
      <w:bookmarkEnd w:id="32"/>
      <w:r>
        <w:t>Slide 14</w:t>
      </w:r>
    </w:p>
    <w:p w14:paraId="0000009E" w14:textId="77777777" w:rsidR="00F92EC0" w:rsidRDefault="00000000">
      <w:pPr>
        <w:pStyle w:val="Heading2"/>
      </w:pPr>
      <w:bookmarkStart w:id="33" w:name="_heading=h.kj51niuve7sp" w:colFirst="0" w:colLast="0"/>
      <w:bookmarkEnd w:id="33"/>
      <w:r>
        <w:t>Slide 15</w:t>
      </w:r>
    </w:p>
    <w:p w14:paraId="0000009F" w14:textId="77777777" w:rsidR="00F92EC0" w:rsidRDefault="00000000">
      <w:pPr>
        <w:jc w:val="both"/>
        <w:rPr>
          <w:rFonts w:ascii="Arial" w:eastAsia="Arial" w:hAnsi="Arial" w:cs="Arial"/>
        </w:rPr>
      </w:pPr>
      <w:r>
        <w:rPr>
          <w:rFonts w:ascii="Arial" w:eastAsia="Arial" w:hAnsi="Arial" w:cs="Arial"/>
          <w:b/>
        </w:rPr>
        <w:t>Ratification:</w:t>
      </w:r>
      <w:r>
        <w:rPr>
          <w:rFonts w:ascii="Arial" w:eastAsia="Arial" w:hAnsi="Arial" w:cs="Arial"/>
        </w:rPr>
        <w:t xml:space="preserve"> ratification refers to the formal approval of an ILO convention by a member state. When a country ratifies an ILO convention, it legally commits to implementing its provisions and aligning its national laws and policies with the convention’s standards.</w:t>
      </w:r>
    </w:p>
    <w:p w14:paraId="000000A0" w14:textId="77777777" w:rsidR="00F92EC0" w:rsidRDefault="00000000">
      <w:pPr>
        <w:pStyle w:val="Heading2"/>
      </w:pPr>
      <w:bookmarkStart w:id="34" w:name="_heading=h.mw0nzmxf614k" w:colFirst="0" w:colLast="0"/>
      <w:bookmarkEnd w:id="34"/>
      <w:r>
        <w:t>Slide 16</w:t>
      </w:r>
    </w:p>
    <w:p w14:paraId="000000A1" w14:textId="77777777" w:rsidR="00F92EC0" w:rsidRDefault="00000000">
      <w:pPr>
        <w:pStyle w:val="Heading2"/>
      </w:pPr>
      <w:bookmarkStart w:id="35" w:name="_heading=h.dtdtsvp68tao" w:colFirst="0" w:colLast="0"/>
      <w:bookmarkEnd w:id="35"/>
      <w:r>
        <w:t>Slide 17</w:t>
      </w:r>
    </w:p>
    <w:p w14:paraId="000000A2" w14:textId="77777777" w:rsidR="00F92EC0" w:rsidRDefault="00000000">
      <w:pPr>
        <w:pStyle w:val="Heading2"/>
      </w:pPr>
      <w:bookmarkStart w:id="36" w:name="_heading=h.61x4byz4qiex" w:colFirst="0" w:colLast="0"/>
      <w:bookmarkEnd w:id="36"/>
      <w:r>
        <w:t xml:space="preserve">Slide 18 </w:t>
      </w:r>
    </w:p>
    <w:p w14:paraId="000000A3" w14:textId="77777777" w:rsidR="00F92EC0" w:rsidRDefault="00000000">
      <w:pPr>
        <w:pStyle w:val="Heading2"/>
      </w:pPr>
      <w:bookmarkStart w:id="37" w:name="_heading=h.zf224waq3ge5" w:colFirst="0" w:colLast="0"/>
      <w:bookmarkEnd w:id="37"/>
      <w:r>
        <w:t>Slide 19</w:t>
      </w:r>
    </w:p>
    <w:p w14:paraId="000000A4" w14:textId="77777777" w:rsidR="00F92EC0" w:rsidRDefault="00000000">
      <w:pPr>
        <w:pStyle w:val="Heading2"/>
      </w:pPr>
      <w:bookmarkStart w:id="38" w:name="_heading=h.u4mzv7ik62xc" w:colFirst="0" w:colLast="0"/>
      <w:bookmarkEnd w:id="38"/>
      <w:r>
        <w:t>Slide 20</w:t>
      </w:r>
    </w:p>
    <w:p w14:paraId="000000A5" w14:textId="77777777" w:rsidR="00F92EC0" w:rsidRDefault="00000000">
      <w:pPr>
        <w:pStyle w:val="Heading2"/>
      </w:pPr>
      <w:bookmarkStart w:id="39" w:name="_heading=h.4axumpx5vdah" w:colFirst="0" w:colLast="0"/>
      <w:bookmarkEnd w:id="39"/>
      <w:r>
        <w:t>Slide 21</w:t>
      </w:r>
    </w:p>
    <w:p w14:paraId="000000A6" w14:textId="77777777" w:rsidR="00F92EC0" w:rsidRDefault="00F92EC0"/>
    <w:p w14:paraId="000000A7" w14:textId="77777777" w:rsidR="00F92EC0" w:rsidRDefault="00000000">
      <w:pPr>
        <w:pStyle w:val="Heading1"/>
      </w:pPr>
      <w:bookmarkStart w:id="40" w:name="_heading=h.3bx01526ajnc" w:colFirst="0" w:colLast="0"/>
      <w:bookmarkEnd w:id="40"/>
      <w:r>
        <w:t>Module 4.3</w:t>
      </w:r>
    </w:p>
    <w:p w14:paraId="000000A8" w14:textId="77777777" w:rsidR="00F92EC0" w:rsidRDefault="00000000">
      <w:pPr>
        <w:pStyle w:val="Heading2"/>
      </w:pPr>
      <w:bookmarkStart w:id="41" w:name="_heading=h.5qykfo4cqyjp" w:colFirst="0" w:colLast="0"/>
      <w:bookmarkEnd w:id="41"/>
      <w:r>
        <w:t>Slide 22</w:t>
      </w:r>
    </w:p>
    <w:p w14:paraId="000000A9" w14:textId="77777777" w:rsidR="00F92EC0" w:rsidRDefault="00000000">
      <w:pPr>
        <w:pStyle w:val="Heading2"/>
      </w:pPr>
      <w:bookmarkStart w:id="42" w:name="_heading=h.gbxl8asibn4" w:colFirst="0" w:colLast="0"/>
      <w:bookmarkEnd w:id="42"/>
      <w:r>
        <w:t>Slide 23</w:t>
      </w:r>
    </w:p>
    <w:p w14:paraId="000000AA" w14:textId="77777777" w:rsidR="00F92EC0" w:rsidRDefault="00000000">
      <w:pPr>
        <w:pStyle w:val="Heading2"/>
      </w:pPr>
      <w:bookmarkStart w:id="43" w:name="_heading=h.5kg47wv54syu" w:colFirst="0" w:colLast="0"/>
      <w:bookmarkEnd w:id="43"/>
      <w:r>
        <w:t>Slide 24</w:t>
      </w:r>
    </w:p>
    <w:p w14:paraId="000000AB" w14:textId="77777777" w:rsidR="00F92EC0" w:rsidRDefault="00000000">
      <w:pPr>
        <w:jc w:val="both"/>
        <w:rPr>
          <w:rFonts w:ascii="Arial" w:eastAsia="Arial" w:hAnsi="Arial" w:cs="Arial"/>
        </w:rPr>
      </w:pPr>
      <w:r>
        <w:rPr>
          <w:rFonts w:ascii="Arial" w:eastAsia="Arial" w:hAnsi="Arial" w:cs="Arial"/>
        </w:rPr>
        <w:t xml:space="preserve">These lists of questions are not exhaustive. These are just a few examples to illustrate what potential questions are there. Of course any of these questions can be asked to any other stakeholders depending on context.  </w:t>
      </w:r>
    </w:p>
    <w:p w14:paraId="000000AC" w14:textId="77777777" w:rsidR="00F92EC0" w:rsidRDefault="00000000">
      <w:pPr>
        <w:jc w:val="both"/>
        <w:rPr>
          <w:rFonts w:ascii="Arial" w:eastAsia="Arial" w:hAnsi="Arial" w:cs="Arial"/>
        </w:rPr>
      </w:pPr>
      <w:r>
        <w:rPr>
          <w:rFonts w:ascii="Arial" w:eastAsia="Arial" w:hAnsi="Arial" w:cs="Arial"/>
        </w:rPr>
        <w:t xml:space="preserve">Using the word “children” and not under the age of 18 is a way of catching attention and making it less formal. This helps to break the ice. </w:t>
      </w:r>
    </w:p>
    <w:p w14:paraId="000000AD" w14:textId="77777777" w:rsidR="00F92EC0" w:rsidRDefault="00000000">
      <w:pPr>
        <w:pStyle w:val="Heading2"/>
      </w:pPr>
      <w:bookmarkStart w:id="44" w:name="_heading=h.qkr26xfugwqp" w:colFirst="0" w:colLast="0"/>
      <w:bookmarkEnd w:id="44"/>
      <w:r>
        <w:t>Slide 25</w:t>
      </w:r>
    </w:p>
    <w:p w14:paraId="000000AE" w14:textId="77777777" w:rsidR="00F92EC0" w:rsidRDefault="00000000">
      <w:pPr>
        <w:rPr>
          <w:rFonts w:ascii="Arial" w:eastAsia="Arial" w:hAnsi="Arial" w:cs="Arial"/>
        </w:rPr>
      </w:pPr>
      <w:r>
        <w:rPr>
          <w:rFonts w:ascii="Arial" w:eastAsia="Arial" w:hAnsi="Arial" w:cs="Arial"/>
        </w:rPr>
        <w:t xml:space="preserve">These lists of questions are not exhaustive. </w:t>
      </w:r>
      <w:r>
        <w:rPr>
          <w:rFonts w:ascii="Arial" w:eastAsia="Arial" w:hAnsi="Arial" w:cs="Arial"/>
        </w:rPr>
        <w:br/>
        <w:t xml:space="preserve">These are just a few examples to illustrate what potential questions are there. </w:t>
      </w:r>
    </w:p>
    <w:p w14:paraId="000000AF" w14:textId="77777777" w:rsidR="00F92EC0" w:rsidRDefault="00000000">
      <w:pPr>
        <w:pStyle w:val="Heading2"/>
      </w:pPr>
      <w:bookmarkStart w:id="45" w:name="_heading=h.fneuphd2fxsr" w:colFirst="0" w:colLast="0"/>
      <w:bookmarkEnd w:id="45"/>
      <w:r>
        <w:t>Slide 26</w:t>
      </w:r>
    </w:p>
    <w:p w14:paraId="000000B0" w14:textId="77777777" w:rsidR="00F92EC0" w:rsidRDefault="00F92EC0">
      <w:pPr>
        <w:rPr>
          <w:rFonts w:ascii="Arial" w:eastAsia="Arial" w:hAnsi="Arial" w:cs="Arial"/>
          <w:b/>
        </w:rPr>
      </w:pPr>
    </w:p>
    <w:sectPr w:rsidR="00F92EC0">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144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A3952A" w14:textId="77777777" w:rsidR="00AC4E53" w:rsidRDefault="00AC4E53" w:rsidP="00FA66DC">
      <w:pPr>
        <w:spacing w:after="0" w:line="240" w:lineRule="auto"/>
      </w:pPr>
      <w:r>
        <w:separator/>
      </w:r>
    </w:p>
  </w:endnote>
  <w:endnote w:type="continuationSeparator" w:id="0">
    <w:p w14:paraId="1CB9A7CB" w14:textId="77777777" w:rsidR="00AC4E53" w:rsidRDefault="00AC4E53" w:rsidP="00FA66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embedRegular r:id="rId1" w:fontKey="{D854DC01-5449-4B88-939A-9A5BEB3BAB6C}"/>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2" w:fontKey="{85403D2E-0169-4FBC-9394-F24AABD1354E}"/>
    <w:embedBold r:id="rId3" w:fontKey="{207BF717-664C-443C-8E09-146D785A3A24}"/>
    <w:embedItalic r:id="rId4" w:fontKey="{A7E8220C-4370-4B02-A56E-D8E7034F5CFC}"/>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5" w:fontKey="{D3FE518D-AAC1-4DB1-82A3-4E24E90A2FF5}"/>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AC0D9B" w14:textId="77777777" w:rsidR="00FA66DC" w:rsidRDefault="00FA66D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4461E7" w14:textId="67005242" w:rsidR="00FA66DC" w:rsidRDefault="00FA66DC">
    <w:pPr>
      <w:pStyle w:val="Footer"/>
    </w:pPr>
    <w:r w:rsidRPr="00FA66DC">
      <w:t>10.1.FSC-CLR-Training_Pre-Course_Modules_Notes_V1-0_EN</w:t>
    </w:r>
  </w:p>
  <w:p w14:paraId="28C3664F" w14:textId="77777777" w:rsidR="00FA66DC" w:rsidRDefault="00FA66D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67A47B" w14:textId="77777777" w:rsidR="00FA66DC" w:rsidRDefault="00FA66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121783" w14:textId="77777777" w:rsidR="00AC4E53" w:rsidRDefault="00AC4E53" w:rsidP="00FA66DC">
      <w:pPr>
        <w:spacing w:after="0" w:line="240" w:lineRule="auto"/>
      </w:pPr>
      <w:r>
        <w:separator/>
      </w:r>
    </w:p>
  </w:footnote>
  <w:footnote w:type="continuationSeparator" w:id="0">
    <w:p w14:paraId="658FA2DA" w14:textId="77777777" w:rsidR="00AC4E53" w:rsidRDefault="00AC4E53" w:rsidP="00FA66D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1FC285" w14:textId="77777777" w:rsidR="00FA66DC" w:rsidRDefault="00FA66D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AFEE6B" w14:textId="77777777" w:rsidR="00FA66DC" w:rsidRDefault="00FA66D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3219FA" w14:textId="77777777" w:rsidR="00FA66DC" w:rsidRDefault="00FA66D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C333FB"/>
    <w:multiLevelType w:val="multilevel"/>
    <w:tmpl w:val="E7BA693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24C007DD"/>
    <w:multiLevelType w:val="multilevel"/>
    <w:tmpl w:val="BD1EE07A"/>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Times New Roman" w:eastAsia="Times New Roman" w:hAnsi="Times New Roman" w:cs="Times New Roman"/>
      </w:rPr>
    </w:lvl>
    <w:lvl w:ilvl="4">
      <w:start w:val="1"/>
      <w:numFmt w:val="bullet"/>
      <w:lvlText w:val="-"/>
      <w:lvlJc w:val="left"/>
      <w:pPr>
        <w:ind w:left="3600" w:hanging="360"/>
      </w:pPr>
      <w:rPr>
        <w:rFonts w:ascii="Times New Roman" w:eastAsia="Times New Roman" w:hAnsi="Times New Roman" w:cs="Times New Roman"/>
      </w:rPr>
    </w:lvl>
    <w:lvl w:ilvl="5">
      <w:start w:val="1"/>
      <w:numFmt w:val="bullet"/>
      <w:lvlText w:val="-"/>
      <w:lvlJc w:val="left"/>
      <w:pPr>
        <w:ind w:left="4320" w:hanging="360"/>
      </w:pPr>
      <w:rPr>
        <w:rFonts w:ascii="Times New Roman" w:eastAsia="Times New Roman" w:hAnsi="Times New Roman" w:cs="Times New Roman"/>
      </w:rPr>
    </w:lvl>
    <w:lvl w:ilvl="6">
      <w:start w:val="1"/>
      <w:numFmt w:val="bullet"/>
      <w:lvlText w:val="-"/>
      <w:lvlJc w:val="left"/>
      <w:pPr>
        <w:ind w:left="5040" w:hanging="360"/>
      </w:pPr>
      <w:rPr>
        <w:rFonts w:ascii="Times New Roman" w:eastAsia="Times New Roman" w:hAnsi="Times New Roman" w:cs="Times New Roman"/>
      </w:rPr>
    </w:lvl>
    <w:lvl w:ilvl="7">
      <w:start w:val="1"/>
      <w:numFmt w:val="bullet"/>
      <w:lvlText w:val="-"/>
      <w:lvlJc w:val="left"/>
      <w:pPr>
        <w:ind w:left="5760" w:hanging="360"/>
      </w:pPr>
      <w:rPr>
        <w:rFonts w:ascii="Times New Roman" w:eastAsia="Times New Roman" w:hAnsi="Times New Roman" w:cs="Times New Roman"/>
      </w:rPr>
    </w:lvl>
    <w:lvl w:ilvl="8">
      <w:start w:val="1"/>
      <w:numFmt w:val="bullet"/>
      <w:lvlText w:val="-"/>
      <w:lvlJc w:val="left"/>
      <w:pPr>
        <w:ind w:left="6480" w:hanging="360"/>
      </w:pPr>
      <w:rPr>
        <w:rFonts w:ascii="Times New Roman" w:eastAsia="Times New Roman" w:hAnsi="Times New Roman" w:cs="Times New Roman"/>
      </w:rPr>
    </w:lvl>
  </w:abstractNum>
  <w:abstractNum w:abstractNumId="2" w15:restartNumberingAfterBreak="0">
    <w:nsid w:val="2CA02BA6"/>
    <w:multiLevelType w:val="multilevel"/>
    <w:tmpl w:val="86E0C78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34CB18BD"/>
    <w:multiLevelType w:val="multilevel"/>
    <w:tmpl w:val="8C228BF6"/>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Times New Roman" w:eastAsia="Times New Roman" w:hAnsi="Times New Roman" w:cs="Times New Roman"/>
      </w:rPr>
    </w:lvl>
    <w:lvl w:ilvl="4">
      <w:start w:val="1"/>
      <w:numFmt w:val="bullet"/>
      <w:lvlText w:val="-"/>
      <w:lvlJc w:val="left"/>
      <w:pPr>
        <w:ind w:left="3600" w:hanging="360"/>
      </w:pPr>
      <w:rPr>
        <w:rFonts w:ascii="Times New Roman" w:eastAsia="Times New Roman" w:hAnsi="Times New Roman" w:cs="Times New Roman"/>
      </w:rPr>
    </w:lvl>
    <w:lvl w:ilvl="5">
      <w:start w:val="1"/>
      <w:numFmt w:val="bullet"/>
      <w:lvlText w:val="-"/>
      <w:lvlJc w:val="left"/>
      <w:pPr>
        <w:ind w:left="4320" w:hanging="360"/>
      </w:pPr>
      <w:rPr>
        <w:rFonts w:ascii="Times New Roman" w:eastAsia="Times New Roman" w:hAnsi="Times New Roman" w:cs="Times New Roman"/>
      </w:rPr>
    </w:lvl>
    <w:lvl w:ilvl="6">
      <w:start w:val="1"/>
      <w:numFmt w:val="bullet"/>
      <w:lvlText w:val="-"/>
      <w:lvlJc w:val="left"/>
      <w:pPr>
        <w:ind w:left="5040" w:hanging="360"/>
      </w:pPr>
      <w:rPr>
        <w:rFonts w:ascii="Times New Roman" w:eastAsia="Times New Roman" w:hAnsi="Times New Roman" w:cs="Times New Roman"/>
      </w:rPr>
    </w:lvl>
    <w:lvl w:ilvl="7">
      <w:start w:val="1"/>
      <w:numFmt w:val="bullet"/>
      <w:lvlText w:val="-"/>
      <w:lvlJc w:val="left"/>
      <w:pPr>
        <w:ind w:left="5760" w:hanging="360"/>
      </w:pPr>
      <w:rPr>
        <w:rFonts w:ascii="Times New Roman" w:eastAsia="Times New Roman" w:hAnsi="Times New Roman" w:cs="Times New Roman"/>
      </w:rPr>
    </w:lvl>
    <w:lvl w:ilvl="8">
      <w:start w:val="1"/>
      <w:numFmt w:val="bullet"/>
      <w:lvlText w:val="-"/>
      <w:lvlJc w:val="left"/>
      <w:pPr>
        <w:ind w:left="6480" w:hanging="360"/>
      </w:pPr>
      <w:rPr>
        <w:rFonts w:ascii="Times New Roman" w:eastAsia="Times New Roman" w:hAnsi="Times New Roman" w:cs="Times New Roman"/>
      </w:rPr>
    </w:lvl>
  </w:abstractNum>
  <w:abstractNum w:abstractNumId="4" w15:restartNumberingAfterBreak="0">
    <w:nsid w:val="35C037BF"/>
    <w:multiLevelType w:val="multilevel"/>
    <w:tmpl w:val="B1B84FAC"/>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Times New Roman" w:eastAsia="Times New Roman" w:hAnsi="Times New Roman" w:cs="Times New Roman"/>
      </w:rPr>
    </w:lvl>
    <w:lvl w:ilvl="4">
      <w:start w:val="1"/>
      <w:numFmt w:val="bullet"/>
      <w:lvlText w:val="-"/>
      <w:lvlJc w:val="left"/>
      <w:pPr>
        <w:ind w:left="3600" w:hanging="360"/>
      </w:pPr>
      <w:rPr>
        <w:rFonts w:ascii="Times New Roman" w:eastAsia="Times New Roman" w:hAnsi="Times New Roman" w:cs="Times New Roman"/>
      </w:rPr>
    </w:lvl>
    <w:lvl w:ilvl="5">
      <w:start w:val="1"/>
      <w:numFmt w:val="bullet"/>
      <w:lvlText w:val="-"/>
      <w:lvlJc w:val="left"/>
      <w:pPr>
        <w:ind w:left="4320" w:hanging="360"/>
      </w:pPr>
      <w:rPr>
        <w:rFonts w:ascii="Times New Roman" w:eastAsia="Times New Roman" w:hAnsi="Times New Roman" w:cs="Times New Roman"/>
      </w:rPr>
    </w:lvl>
    <w:lvl w:ilvl="6">
      <w:start w:val="1"/>
      <w:numFmt w:val="bullet"/>
      <w:lvlText w:val="-"/>
      <w:lvlJc w:val="left"/>
      <w:pPr>
        <w:ind w:left="5040" w:hanging="360"/>
      </w:pPr>
      <w:rPr>
        <w:rFonts w:ascii="Times New Roman" w:eastAsia="Times New Roman" w:hAnsi="Times New Roman" w:cs="Times New Roman"/>
      </w:rPr>
    </w:lvl>
    <w:lvl w:ilvl="7">
      <w:start w:val="1"/>
      <w:numFmt w:val="bullet"/>
      <w:lvlText w:val="-"/>
      <w:lvlJc w:val="left"/>
      <w:pPr>
        <w:ind w:left="5760" w:hanging="360"/>
      </w:pPr>
      <w:rPr>
        <w:rFonts w:ascii="Times New Roman" w:eastAsia="Times New Roman" w:hAnsi="Times New Roman" w:cs="Times New Roman"/>
      </w:rPr>
    </w:lvl>
    <w:lvl w:ilvl="8">
      <w:start w:val="1"/>
      <w:numFmt w:val="bullet"/>
      <w:lvlText w:val="-"/>
      <w:lvlJc w:val="left"/>
      <w:pPr>
        <w:ind w:left="6480" w:hanging="360"/>
      </w:pPr>
      <w:rPr>
        <w:rFonts w:ascii="Times New Roman" w:eastAsia="Times New Roman" w:hAnsi="Times New Roman" w:cs="Times New Roman"/>
      </w:rPr>
    </w:lvl>
  </w:abstractNum>
  <w:abstractNum w:abstractNumId="5" w15:restartNumberingAfterBreak="0">
    <w:nsid w:val="3DCD1875"/>
    <w:multiLevelType w:val="multilevel"/>
    <w:tmpl w:val="D854931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4B5A70A2"/>
    <w:multiLevelType w:val="multilevel"/>
    <w:tmpl w:val="73E21F8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Calibri" w:eastAsia="Calibri" w:hAnsi="Calibri" w:cs="Calibri"/>
      </w:rPr>
    </w:lvl>
    <w:lvl w:ilvl="2">
      <w:start w:val="1"/>
      <w:numFmt w:val="bullet"/>
      <w:lvlText w:val="-"/>
      <w:lvlJc w:val="left"/>
      <w:pPr>
        <w:ind w:left="2160" w:hanging="360"/>
      </w:pPr>
      <w:rPr>
        <w:rFonts w:ascii="Calibri" w:eastAsia="Calibri" w:hAnsi="Calibri" w:cs="Calibri"/>
      </w:rPr>
    </w:lvl>
    <w:lvl w:ilvl="3">
      <w:start w:val="1"/>
      <w:numFmt w:val="bullet"/>
      <w:lvlText w:val="-"/>
      <w:lvlJc w:val="left"/>
      <w:pPr>
        <w:ind w:left="2880" w:hanging="360"/>
      </w:pPr>
      <w:rPr>
        <w:rFonts w:ascii="Calibri" w:eastAsia="Calibri" w:hAnsi="Calibri" w:cs="Calibri"/>
      </w:rPr>
    </w:lvl>
    <w:lvl w:ilvl="4">
      <w:start w:val="1"/>
      <w:numFmt w:val="bullet"/>
      <w:lvlText w:val="-"/>
      <w:lvlJc w:val="left"/>
      <w:pPr>
        <w:ind w:left="3600" w:hanging="360"/>
      </w:pPr>
      <w:rPr>
        <w:rFonts w:ascii="Calibri" w:eastAsia="Calibri" w:hAnsi="Calibri" w:cs="Calibri"/>
      </w:rPr>
    </w:lvl>
    <w:lvl w:ilvl="5">
      <w:start w:val="1"/>
      <w:numFmt w:val="bullet"/>
      <w:lvlText w:val="-"/>
      <w:lvlJc w:val="left"/>
      <w:pPr>
        <w:ind w:left="4320" w:hanging="360"/>
      </w:pPr>
      <w:rPr>
        <w:rFonts w:ascii="Calibri" w:eastAsia="Calibri" w:hAnsi="Calibri" w:cs="Calibri"/>
      </w:rPr>
    </w:lvl>
    <w:lvl w:ilvl="6">
      <w:start w:val="1"/>
      <w:numFmt w:val="bullet"/>
      <w:lvlText w:val="-"/>
      <w:lvlJc w:val="left"/>
      <w:pPr>
        <w:ind w:left="5040" w:hanging="360"/>
      </w:pPr>
      <w:rPr>
        <w:rFonts w:ascii="Calibri" w:eastAsia="Calibri" w:hAnsi="Calibri" w:cs="Calibri"/>
      </w:rPr>
    </w:lvl>
    <w:lvl w:ilvl="7">
      <w:start w:val="1"/>
      <w:numFmt w:val="bullet"/>
      <w:lvlText w:val="-"/>
      <w:lvlJc w:val="left"/>
      <w:pPr>
        <w:ind w:left="5760" w:hanging="360"/>
      </w:pPr>
      <w:rPr>
        <w:rFonts w:ascii="Calibri" w:eastAsia="Calibri" w:hAnsi="Calibri" w:cs="Calibri"/>
      </w:rPr>
    </w:lvl>
    <w:lvl w:ilvl="8">
      <w:start w:val="1"/>
      <w:numFmt w:val="bullet"/>
      <w:lvlText w:val="-"/>
      <w:lvlJc w:val="left"/>
      <w:pPr>
        <w:ind w:left="6480" w:hanging="360"/>
      </w:pPr>
      <w:rPr>
        <w:rFonts w:ascii="Calibri" w:eastAsia="Calibri" w:hAnsi="Calibri" w:cs="Calibri"/>
      </w:rPr>
    </w:lvl>
  </w:abstractNum>
  <w:abstractNum w:abstractNumId="7" w15:restartNumberingAfterBreak="0">
    <w:nsid w:val="4BB22171"/>
    <w:multiLevelType w:val="multilevel"/>
    <w:tmpl w:val="31AE5DA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4EAA1B0B"/>
    <w:multiLevelType w:val="multilevel"/>
    <w:tmpl w:val="4538068C"/>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Times New Roman" w:eastAsia="Times New Roman" w:hAnsi="Times New Roman" w:cs="Times New Roman"/>
      </w:rPr>
    </w:lvl>
    <w:lvl w:ilvl="4">
      <w:start w:val="1"/>
      <w:numFmt w:val="bullet"/>
      <w:lvlText w:val="-"/>
      <w:lvlJc w:val="left"/>
      <w:pPr>
        <w:ind w:left="3600" w:hanging="360"/>
      </w:pPr>
      <w:rPr>
        <w:rFonts w:ascii="Times New Roman" w:eastAsia="Times New Roman" w:hAnsi="Times New Roman" w:cs="Times New Roman"/>
      </w:rPr>
    </w:lvl>
    <w:lvl w:ilvl="5">
      <w:start w:val="1"/>
      <w:numFmt w:val="bullet"/>
      <w:lvlText w:val="-"/>
      <w:lvlJc w:val="left"/>
      <w:pPr>
        <w:ind w:left="4320" w:hanging="360"/>
      </w:pPr>
      <w:rPr>
        <w:rFonts w:ascii="Times New Roman" w:eastAsia="Times New Roman" w:hAnsi="Times New Roman" w:cs="Times New Roman"/>
      </w:rPr>
    </w:lvl>
    <w:lvl w:ilvl="6">
      <w:start w:val="1"/>
      <w:numFmt w:val="bullet"/>
      <w:lvlText w:val="-"/>
      <w:lvlJc w:val="left"/>
      <w:pPr>
        <w:ind w:left="5040" w:hanging="360"/>
      </w:pPr>
      <w:rPr>
        <w:rFonts w:ascii="Times New Roman" w:eastAsia="Times New Roman" w:hAnsi="Times New Roman" w:cs="Times New Roman"/>
      </w:rPr>
    </w:lvl>
    <w:lvl w:ilvl="7">
      <w:start w:val="1"/>
      <w:numFmt w:val="bullet"/>
      <w:lvlText w:val="-"/>
      <w:lvlJc w:val="left"/>
      <w:pPr>
        <w:ind w:left="5760" w:hanging="360"/>
      </w:pPr>
      <w:rPr>
        <w:rFonts w:ascii="Times New Roman" w:eastAsia="Times New Roman" w:hAnsi="Times New Roman" w:cs="Times New Roman"/>
      </w:rPr>
    </w:lvl>
    <w:lvl w:ilvl="8">
      <w:start w:val="1"/>
      <w:numFmt w:val="bullet"/>
      <w:lvlText w:val="-"/>
      <w:lvlJc w:val="left"/>
      <w:pPr>
        <w:ind w:left="6480" w:hanging="360"/>
      </w:pPr>
      <w:rPr>
        <w:rFonts w:ascii="Times New Roman" w:eastAsia="Times New Roman" w:hAnsi="Times New Roman" w:cs="Times New Roman"/>
      </w:rPr>
    </w:lvl>
  </w:abstractNum>
  <w:abstractNum w:abstractNumId="9" w15:restartNumberingAfterBreak="0">
    <w:nsid w:val="51D479F8"/>
    <w:multiLevelType w:val="multilevel"/>
    <w:tmpl w:val="C86090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53F345FD"/>
    <w:multiLevelType w:val="multilevel"/>
    <w:tmpl w:val="A1A248B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Calibri" w:eastAsia="Calibri" w:hAnsi="Calibri" w:cs="Calibri"/>
      </w:rPr>
    </w:lvl>
    <w:lvl w:ilvl="2">
      <w:start w:val="1"/>
      <w:numFmt w:val="bullet"/>
      <w:lvlText w:val="-"/>
      <w:lvlJc w:val="left"/>
      <w:pPr>
        <w:ind w:left="2160" w:hanging="360"/>
      </w:pPr>
      <w:rPr>
        <w:rFonts w:ascii="Calibri" w:eastAsia="Calibri" w:hAnsi="Calibri" w:cs="Calibri"/>
      </w:rPr>
    </w:lvl>
    <w:lvl w:ilvl="3">
      <w:start w:val="1"/>
      <w:numFmt w:val="bullet"/>
      <w:lvlText w:val="-"/>
      <w:lvlJc w:val="left"/>
      <w:pPr>
        <w:ind w:left="2880" w:hanging="360"/>
      </w:pPr>
      <w:rPr>
        <w:rFonts w:ascii="Calibri" w:eastAsia="Calibri" w:hAnsi="Calibri" w:cs="Calibri"/>
      </w:rPr>
    </w:lvl>
    <w:lvl w:ilvl="4">
      <w:start w:val="1"/>
      <w:numFmt w:val="bullet"/>
      <w:lvlText w:val="-"/>
      <w:lvlJc w:val="left"/>
      <w:pPr>
        <w:ind w:left="3600" w:hanging="360"/>
      </w:pPr>
      <w:rPr>
        <w:rFonts w:ascii="Calibri" w:eastAsia="Calibri" w:hAnsi="Calibri" w:cs="Calibri"/>
      </w:rPr>
    </w:lvl>
    <w:lvl w:ilvl="5">
      <w:start w:val="1"/>
      <w:numFmt w:val="bullet"/>
      <w:lvlText w:val="-"/>
      <w:lvlJc w:val="left"/>
      <w:pPr>
        <w:ind w:left="4320" w:hanging="360"/>
      </w:pPr>
      <w:rPr>
        <w:rFonts w:ascii="Calibri" w:eastAsia="Calibri" w:hAnsi="Calibri" w:cs="Calibri"/>
      </w:rPr>
    </w:lvl>
    <w:lvl w:ilvl="6">
      <w:start w:val="1"/>
      <w:numFmt w:val="bullet"/>
      <w:lvlText w:val="-"/>
      <w:lvlJc w:val="left"/>
      <w:pPr>
        <w:ind w:left="5040" w:hanging="360"/>
      </w:pPr>
      <w:rPr>
        <w:rFonts w:ascii="Calibri" w:eastAsia="Calibri" w:hAnsi="Calibri" w:cs="Calibri"/>
      </w:rPr>
    </w:lvl>
    <w:lvl w:ilvl="7">
      <w:start w:val="1"/>
      <w:numFmt w:val="bullet"/>
      <w:lvlText w:val="-"/>
      <w:lvlJc w:val="left"/>
      <w:pPr>
        <w:ind w:left="5760" w:hanging="360"/>
      </w:pPr>
      <w:rPr>
        <w:rFonts w:ascii="Calibri" w:eastAsia="Calibri" w:hAnsi="Calibri" w:cs="Calibri"/>
      </w:rPr>
    </w:lvl>
    <w:lvl w:ilvl="8">
      <w:start w:val="1"/>
      <w:numFmt w:val="bullet"/>
      <w:lvlText w:val="-"/>
      <w:lvlJc w:val="left"/>
      <w:pPr>
        <w:ind w:left="6480" w:hanging="360"/>
      </w:pPr>
      <w:rPr>
        <w:rFonts w:ascii="Calibri" w:eastAsia="Calibri" w:hAnsi="Calibri" w:cs="Calibri"/>
      </w:rPr>
    </w:lvl>
  </w:abstractNum>
  <w:abstractNum w:abstractNumId="11" w15:restartNumberingAfterBreak="0">
    <w:nsid w:val="55DC2932"/>
    <w:multiLevelType w:val="multilevel"/>
    <w:tmpl w:val="1EBC976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5B9F38CA"/>
    <w:multiLevelType w:val="multilevel"/>
    <w:tmpl w:val="B56EEF32"/>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Times New Roman" w:eastAsia="Times New Roman" w:hAnsi="Times New Roman" w:cs="Times New Roman"/>
      </w:rPr>
    </w:lvl>
    <w:lvl w:ilvl="4">
      <w:start w:val="1"/>
      <w:numFmt w:val="bullet"/>
      <w:lvlText w:val="-"/>
      <w:lvlJc w:val="left"/>
      <w:pPr>
        <w:ind w:left="3600" w:hanging="360"/>
      </w:pPr>
      <w:rPr>
        <w:rFonts w:ascii="Times New Roman" w:eastAsia="Times New Roman" w:hAnsi="Times New Roman" w:cs="Times New Roman"/>
      </w:rPr>
    </w:lvl>
    <w:lvl w:ilvl="5">
      <w:start w:val="1"/>
      <w:numFmt w:val="bullet"/>
      <w:lvlText w:val="-"/>
      <w:lvlJc w:val="left"/>
      <w:pPr>
        <w:ind w:left="4320" w:hanging="360"/>
      </w:pPr>
      <w:rPr>
        <w:rFonts w:ascii="Times New Roman" w:eastAsia="Times New Roman" w:hAnsi="Times New Roman" w:cs="Times New Roman"/>
      </w:rPr>
    </w:lvl>
    <w:lvl w:ilvl="6">
      <w:start w:val="1"/>
      <w:numFmt w:val="bullet"/>
      <w:lvlText w:val="-"/>
      <w:lvlJc w:val="left"/>
      <w:pPr>
        <w:ind w:left="5040" w:hanging="360"/>
      </w:pPr>
      <w:rPr>
        <w:rFonts w:ascii="Times New Roman" w:eastAsia="Times New Roman" w:hAnsi="Times New Roman" w:cs="Times New Roman"/>
      </w:rPr>
    </w:lvl>
    <w:lvl w:ilvl="7">
      <w:start w:val="1"/>
      <w:numFmt w:val="bullet"/>
      <w:lvlText w:val="-"/>
      <w:lvlJc w:val="left"/>
      <w:pPr>
        <w:ind w:left="5760" w:hanging="360"/>
      </w:pPr>
      <w:rPr>
        <w:rFonts w:ascii="Times New Roman" w:eastAsia="Times New Roman" w:hAnsi="Times New Roman" w:cs="Times New Roman"/>
      </w:rPr>
    </w:lvl>
    <w:lvl w:ilvl="8">
      <w:start w:val="1"/>
      <w:numFmt w:val="bullet"/>
      <w:lvlText w:val="-"/>
      <w:lvlJc w:val="left"/>
      <w:pPr>
        <w:ind w:left="6480" w:hanging="360"/>
      </w:pPr>
      <w:rPr>
        <w:rFonts w:ascii="Times New Roman" w:eastAsia="Times New Roman" w:hAnsi="Times New Roman" w:cs="Times New Roman"/>
      </w:rPr>
    </w:lvl>
  </w:abstractNum>
  <w:abstractNum w:abstractNumId="13" w15:restartNumberingAfterBreak="0">
    <w:nsid w:val="603816F2"/>
    <w:multiLevelType w:val="multilevel"/>
    <w:tmpl w:val="D580249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212547664">
    <w:abstractNumId w:val="0"/>
  </w:num>
  <w:num w:numId="2" w16cid:durableId="1336417042">
    <w:abstractNumId w:val="7"/>
  </w:num>
  <w:num w:numId="3" w16cid:durableId="426317524">
    <w:abstractNumId w:val="9"/>
  </w:num>
  <w:num w:numId="4" w16cid:durableId="2004812354">
    <w:abstractNumId w:val="5"/>
  </w:num>
  <w:num w:numId="5" w16cid:durableId="372536505">
    <w:abstractNumId w:val="2"/>
  </w:num>
  <w:num w:numId="6" w16cid:durableId="400059978">
    <w:abstractNumId w:val="13"/>
  </w:num>
  <w:num w:numId="7" w16cid:durableId="2071809092">
    <w:abstractNumId w:val="11"/>
  </w:num>
  <w:num w:numId="8" w16cid:durableId="294601394">
    <w:abstractNumId w:val="10"/>
  </w:num>
  <w:num w:numId="9" w16cid:durableId="278219993">
    <w:abstractNumId w:val="6"/>
  </w:num>
  <w:num w:numId="10" w16cid:durableId="2031910828">
    <w:abstractNumId w:val="3"/>
  </w:num>
  <w:num w:numId="11" w16cid:durableId="660039189">
    <w:abstractNumId w:val="8"/>
  </w:num>
  <w:num w:numId="12" w16cid:durableId="889727760">
    <w:abstractNumId w:val="4"/>
  </w:num>
  <w:num w:numId="13" w16cid:durableId="1429810417">
    <w:abstractNumId w:val="12"/>
  </w:num>
  <w:num w:numId="14" w16cid:durableId="172217133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characterSpacingControl w:val="doNotCompress"/>
  <w:hdrShapeDefaults>
    <o:shapedefaults v:ext="edit" spidmax="10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2EC0"/>
    <w:rsid w:val="000251E0"/>
    <w:rsid w:val="00AC4E53"/>
    <w:rsid w:val="00F92EC0"/>
    <w:rsid w:val="00FA66DC"/>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decimalSymbol w:val=","/>
  <w:listSeparator w:val=","/>
  <w14:docId w14:val="04523915"/>
  <w15:docId w15:val="{34779CEF-5AE5-4EEB-9594-43F6D1A521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374C7B"/>
    <w:pPr>
      <w:keepNext/>
      <w:keepLines/>
      <w:spacing w:before="360" w:after="80"/>
      <w:outlineLvl w:val="0"/>
    </w:pPr>
    <w:rPr>
      <w:rFonts w:ascii="Arial" w:eastAsiaTheme="majorEastAsia" w:hAnsi="Arial" w:cstheme="majorBidi"/>
      <w:color w:val="2F5496" w:themeColor="accent1" w:themeShade="BF"/>
      <w:sz w:val="32"/>
      <w:szCs w:val="40"/>
    </w:rPr>
  </w:style>
  <w:style w:type="paragraph" w:styleId="Heading2">
    <w:name w:val="heading 2"/>
    <w:basedOn w:val="Normal"/>
    <w:next w:val="Normal"/>
    <w:link w:val="Heading2Char"/>
    <w:uiPriority w:val="9"/>
    <w:unhideWhenUsed/>
    <w:qFormat/>
    <w:rsid w:val="00374C7B"/>
    <w:pPr>
      <w:keepNext/>
      <w:keepLines/>
      <w:spacing w:before="160" w:after="80"/>
      <w:outlineLvl w:val="1"/>
    </w:pPr>
    <w:rPr>
      <w:rFonts w:ascii="Arial" w:eastAsiaTheme="majorEastAsia" w:hAnsi="Arial" w:cstheme="majorBidi"/>
      <w:color w:val="2F5496" w:themeColor="accent1" w:themeShade="BF"/>
      <w:sz w:val="24"/>
      <w:szCs w:val="32"/>
    </w:rPr>
  </w:style>
  <w:style w:type="paragraph" w:styleId="Heading3">
    <w:name w:val="heading 3"/>
    <w:basedOn w:val="Normal"/>
    <w:next w:val="Normal"/>
    <w:link w:val="Heading3Char"/>
    <w:uiPriority w:val="9"/>
    <w:semiHidden/>
    <w:unhideWhenUsed/>
    <w:qFormat/>
    <w:rsid w:val="009A7387"/>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9A7387"/>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9A7387"/>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9A738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A738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A738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A738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9A738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374C7B"/>
    <w:rPr>
      <w:rFonts w:ascii="Arial" w:eastAsiaTheme="majorEastAsia" w:hAnsi="Arial" w:cstheme="majorBidi"/>
      <w:color w:val="2F5496" w:themeColor="accent1" w:themeShade="BF"/>
      <w:sz w:val="32"/>
      <w:szCs w:val="40"/>
      <w:lang w:val="en-GB"/>
    </w:rPr>
  </w:style>
  <w:style w:type="character" w:customStyle="1" w:styleId="Heading2Char">
    <w:name w:val="Heading 2 Char"/>
    <w:basedOn w:val="DefaultParagraphFont"/>
    <w:link w:val="Heading2"/>
    <w:uiPriority w:val="9"/>
    <w:rsid w:val="00374C7B"/>
    <w:rPr>
      <w:rFonts w:ascii="Arial" w:eastAsiaTheme="majorEastAsia" w:hAnsi="Arial" w:cstheme="majorBidi"/>
      <w:color w:val="2F5496" w:themeColor="accent1" w:themeShade="BF"/>
      <w:sz w:val="24"/>
      <w:szCs w:val="32"/>
      <w:lang w:val="en-GB"/>
    </w:rPr>
  </w:style>
  <w:style w:type="character" w:customStyle="1" w:styleId="Heading3Char">
    <w:name w:val="Heading 3 Char"/>
    <w:basedOn w:val="DefaultParagraphFont"/>
    <w:link w:val="Heading3"/>
    <w:uiPriority w:val="9"/>
    <w:semiHidden/>
    <w:rsid w:val="009A7387"/>
    <w:rPr>
      <w:rFonts w:eastAsiaTheme="majorEastAsia" w:cstheme="majorBidi"/>
      <w:color w:val="2F5496" w:themeColor="accent1" w:themeShade="BF"/>
      <w:sz w:val="28"/>
      <w:szCs w:val="28"/>
      <w:lang w:val="en-GB"/>
    </w:rPr>
  </w:style>
  <w:style w:type="character" w:customStyle="1" w:styleId="Heading4Char">
    <w:name w:val="Heading 4 Char"/>
    <w:basedOn w:val="DefaultParagraphFont"/>
    <w:link w:val="Heading4"/>
    <w:uiPriority w:val="9"/>
    <w:semiHidden/>
    <w:rsid w:val="009A7387"/>
    <w:rPr>
      <w:rFonts w:eastAsiaTheme="majorEastAsia" w:cstheme="majorBidi"/>
      <w:i/>
      <w:iCs/>
      <w:color w:val="2F5496" w:themeColor="accent1" w:themeShade="BF"/>
      <w:lang w:val="en-GB"/>
    </w:rPr>
  </w:style>
  <w:style w:type="character" w:customStyle="1" w:styleId="Heading5Char">
    <w:name w:val="Heading 5 Char"/>
    <w:basedOn w:val="DefaultParagraphFont"/>
    <w:link w:val="Heading5"/>
    <w:uiPriority w:val="9"/>
    <w:semiHidden/>
    <w:rsid w:val="009A7387"/>
    <w:rPr>
      <w:rFonts w:eastAsiaTheme="majorEastAsia" w:cstheme="majorBidi"/>
      <w:color w:val="2F5496" w:themeColor="accent1" w:themeShade="BF"/>
      <w:lang w:val="en-GB"/>
    </w:rPr>
  </w:style>
  <w:style w:type="character" w:customStyle="1" w:styleId="Heading6Char">
    <w:name w:val="Heading 6 Char"/>
    <w:basedOn w:val="DefaultParagraphFont"/>
    <w:link w:val="Heading6"/>
    <w:uiPriority w:val="9"/>
    <w:semiHidden/>
    <w:rsid w:val="009A7387"/>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sid w:val="009A7387"/>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sid w:val="009A7387"/>
    <w:rPr>
      <w:rFonts w:eastAsiaTheme="majorEastAsia" w:cstheme="majorBidi"/>
      <w:i/>
      <w:iCs/>
      <w:color w:val="272727" w:themeColor="text1" w:themeTint="D8"/>
      <w:lang w:val="en-GB"/>
    </w:rPr>
  </w:style>
  <w:style w:type="character" w:customStyle="1" w:styleId="Heading9Char">
    <w:name w:val="Heading 9 Char"/>
    <w:basedOn w:val="DefaultParagraphFont"/>
    <w:link w:val="Heading9"/>
    <w:uiPriority w:val="9"/>
    <w:semiHidden/>
    <w:rsid w:val="009A7387"/>
    <w:rPr>
      <w:rFonts w:eastAsiaTheme="majorEastAsia" w:cstheme="majorBidi"/>
      <w:color w:val="272727" w:themeColor="text1" w:themeTint="D8"/>
      <w:lang w:val="en-GB"/>
    </w:rPr>
  </w:style>
  <w:style w:type="character" w:customStyle="1" w:styleId="TitleChar">
    <w:name w:val="Title Char"/>
    <w:basedOn w:val="DefaultParagraphFont"/>
    <w:link w:val="Title"/>
    <w:uiPriority w:val="10"/>
    <w:rsid w:val="009A7387"/>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Pr>
      <w:color w:val="595959"/>
      <w:sz w:val="28"/>
      <w:szCs w:val="28"/>
    </w:rPr>
  </w:style>
  <w:style w:type="character" w:customStyle="1" w:styleId="SubtitleChar">
    <w:name w:val="Subtitle Char"/>
    <w:basedOn w:val="DefaultParagraphFont"/>
    <w:link w:val="Subtitle"/>
    <w:uiPriority w:val="11"/>
    <w:rsid w:val="009A7387"/>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9A7387"/>
    <w:pPr>
      <w:spacing w:before="160"/>
      <w:jc w:val="center"/>
    </w:pPr>
    <w:rPr>
      <w:i/>
      <w:iCs/>
      <w:color w:val="404040" w:themeColor="text1" w:themeTint="BF"/>
    </w:rPr>
  </w:style>
  <w:style w:type="character" w:customStyle="1" w:styleId="QuoteChar">
    <w:name w:val="Quote Char"/>
    <w:basedOn w:val="DefaultParagraphFont"/>
    <w:link w:val="Quote"/>
    <w:uiPriority w:val="29"/>
    <w:rsid w:val="009A7387"/>
    <w:rPr>
      <w:i/>
      <w:iCs/>
      <w:color w:val="404040" w:themeColor="text1" w:themeTint="BF"/>
      <w:lang w:val="en-GB"/>
    </w:rPr>
  </w:style>
  <w:style w:type="paragraph" w:styleId="ListParagraph">
    <w:name w:val="List Paragraph"/>
    <w:basedOn w:val="Normal"/>
    <w:uiPriority w:val="34"/>
    <w:qFormat/>
    <w:rsid w:val="009A7387"/>
    <w:pPr>
      <w:ind w:left="720"/>
      <w:contextualSpacing/>
    </w:pPr>
  </w:style>
  <w:style w:type="character" w:styleId="IntenseEmphasis">
    <w:name w:val="Intense Emphasis"/>
    <w:basedOn w:val="DefaultParagraphFont"/>
    <w:uiPriority w:val="21"/>
    <w:qFormat/>
    <w:rsid w:val="009A7387"/>
    <w:rPr>
      <w:i/>
      <w:iCs/>
      <w:color w:val="2F5496" w:themeColor="accent1" w:themeShade="BF"/>
    </w:rPr>
  </w:style>
  <w:style w:type="paragraph" w:styleId="IntenseQuote">
    <w:name w:val="Intense Quote"/>
    <w:basedOn w:val="Normal"/>
    <w:next w:val="Normal"/>
    <w:link w:val="IntenseQuoteChar"/>
    <w:uiPriority w:val="30"/>
    <w:qFormat/>
    <w:rsid w:val="009A738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9A7387"/>
    <w:rPr>
      <w:i/>
      <w:iCs/>
      <w:color w:val="2F5496" w:themeColor="accent1" w:themeShade="BF"/>
      <w:lang w:val="en-GB"/>
    </w:rPr>
  </w:style>
  <w:style w:type="character" w:styleId="IntenseReference">
    <w:name w:val="Intense Reference"/>
    <w:basedOn w:val="DefaultParagraphFont"/>
    <w:uiPriority w:val="32"/>
    <w:qFormat/>
    <w:rsid w:val="009A7387"/>
    <w:rPr>
      <w:b/>
      <w:bCs/>
      <w:smallCaps/>
      <w:color w:val="2F5496" w:themeColor="accent1" w:themeShade="BF"/>
      <w:spacing w:val="5"/>
    </w:rPr>
  </w:style>
  <w:style w:type="paragraph" w:styleId="NormalWeb">
    <w:name w:val="Normal (Web)"/>
    <w:basedOn w:val="Normal"/>
    <w:uiPriority w:val="99"/>
    <w:semiHidden/>
    <w:unhideWhenUsed/>
    <w:rsid w:val="007619F7"/>
    <w:pPr>
      <w:spacing w:before="100" w:beforeAutospacing="1" w:after="100" w:afterAutospacing="1" w:line="240" w:lineRule="auto"/>
    </w:pPr>
    <w:rPr>
      <w:rFonts w:ascii="Times New Roman" w:eastAsia="Times New Roman" w:hAnsi="Times New Roman" w:cs="Times New Roman"/>
      <w:sz w:val="24"/>
      <w:szCs w:val="24"/>
      <w:lang w:val="en-DE" w:eastAsia="en-DE"/>
    </w:rPr>
  </w:style>
  <w:style w:type="character" w:styleId="Hyperlink">
    <w:name w:val="Hyperlink"/>
    <w:basedOn w:val="DefaultParagraphFont"/>
    <w:uiPriority w:val="99"/>
    <w:unhideWhenUsed/>
    <w:rsid w:val="00B72625"/>
    <w:rPr>
      <w:color w:val="0563C1" w:themeColor="hyperlink"/>
      <w:u w:val="single"/>
    </w:rPr>
  </w:style>
  <w:style w:type="character" w:styleId="UnresolvedMention">
    <w:name w:val="Unresolved Mention"/>
    <w:basedOn w:val="DefaultParagraphFont"/>
    <w:uiPriority w:val="99"/>
    <w:semiHidden/>
    <w:unhideWhenUsed/>
    <w:rsid w:val="00B72625"/>
    <w:rPr>
      <w:color w:val="605E5C"/>
      <w:shd w:val="clear" w:color="auto" w:fill="E1DFDD"/>
    </w:rPr>
  </w:style>
  <w:style w:type="character" w:styleId="CommentReference">
    <w:name w:val="annotation reference"/>
    <w:basedOn w:val="DefaultParagraphFont"/>
    <w:uiPriority w:val="99"/>
    <w:semiHidden/>
    <w:unhideWhenUsed/>
    <w:rsid w:val="00730F94"/>
    <w:rPr>
      <w:sz w:val="16"/>
      <w:szCs w:val="16"/>
    </w:rPr>
  </w:style>
  <w:style w:type="paragraph" w:styleId="CommentText">
    <w:name w:val="annotation text"/>
    <w:basedOn w:val="Normal"/>
    <w:link w:val="CommentTextChar"/>
    <w:uiPriority w:val="99"/>
    <w:unhideWhenUsed/>
    <w:rsid w:val="00730F94"/>
    <w:pPr>
      <w:spacing w:line="240" w:lineRule="auto"/>
    </w:pPr>
    <w:rPr>
      <w:sz w:val="20"/>
      <w:szCs w:val="20"/>
    </w:rPr>
  </w:style>
  <w:style w:type="character" w:customStyle="1" w:styleId="CommentTextChar">
    <w:name w:val="Comment Text Char"/>
    <w:basedOn w:val="DefaultParagraphFont"/>
    <w:link w:val="CommentText"/>
    <w:uiPriority w:val="99"/>
    <w:rsid w:val="00730F94"/>
    <w:rPr>
      <w:sz w:val="20"/>
      <w:szCs w:val="20"/>
      <w:lang w:val="en-GB"/>
    </w:rPr>
  </w:style>
  <w:style w:type="paragraph" w:styleId="CommentSubject">
    <w:name w:val="annotation subject"/>
    <w:basedOn w:val="CommentText"/>
    <w:next w:val="CommentText"/>
    <w:link w:val="CommentSubjectChar"/>
    <w:uiPriority w:val="99"/>
    <w:semiHidden/>
    <w:unhideWhenUsed/>
    <w:rsid w:val="00730F94"/>
    <w:rPr>
      <w:b/>
      <w:bCs/>
    </w:rPr>
  </w:style>
  <w:style w:type="character" w:customStyle="1" w:styleId="CommentSubjectChar">
    <w:name w:val="Comment Subject Char"/>
    <w:basedOn w:val="CommentTextChar"/>
    <w:link w:val="CommentSubject"/>
    <w:uiPriority w:val="99"/>
    <w:semiHidden/>
    <w:rsid w:val="00730F94"/>
    <w:rPr>
      <w:b/>
      <w:bCs/>
      <w:sz w:val="20"/>
      <w:szCs w:val="20"/>
      <w:lang w:val="en-GB"/>
    </w:rPr>
  </w:style>
  <w:style w:type="character" w:styleId="FollowedHyperlink">
    <w:name w:val="FollowedHyperlink"/>
    <w:basedOn w:val="DefaultParagraphFont"/>
    <w:uiPriority w:val="99"/>
    <w:semiHidden/>
    <w:unhideWhenUsed/>
    <w:rsid w:val="00FC7A7C"/>
    <w:rPr>
      <w:color w:val="954F72" w:themeColor="followedHyperlink"/>
      <w:u w:val="single"/>
    </w:rPr>
  </w:style>
  <w:style w:type="paragraph" w:styleId="TOCHeading">
    <w:name w:val="TOC Heading"/>
    <w:basedOn w:val="Heading1"/>
    <w:next w:val="Normal"/>
    <w:uiPriority w:val="39"/>
    <w:unhideWhenUsed/>
    <w:qFormat/>
    <w:rsid w:val="007E3678"/>
    <w:pPr>
      <w:spacing w:before="240" w:after="0"/>
      <w:outlineLvl w:val="9"/>
    </w:pPr>
    <w:rPr>
      <w:szCs w:val="32"/>
      <w:lang w:val="en-US"/>
    </w:rPr>
  </w:style>
  <w:style w:type="paragraph" w:styleId="TOC1">
    <w:name w:val="toc 1"/>
    <w:basedOn w:val="Normal"/>
    <w:next w:val="Normal"/>
    <w:autoRedefine/>
    <w:uiPriority w:val="39"/>
    <w:unhideWhenUsed/>
    <w:rsid w:val="007E3678"/>
    <w:pPr>
      <w:spacing w:after="100"/>
    </w:pPr>
  </w:style>
  <w:style w:type="paragraph" w:styleId="TOC2">
    <w:name w:val="toc 2"/>
    <w:basedOn w:val="Normal"/>
    <w:next w:val="Normal"/>
    <w:autoRedefine/>
    <w:uiPriority w:val="39"/>
    <w:unhideWhenUsed/>
    <w:rsid w:val="007E3678"/>
    <w:pPr>
      <w:spacing w:after="100"/>
      <w:ind w:left="220"/>
    </w:pPr>
  </w:style>
  <w:style w:type="paragraph" w:styleId="Header">
    <w:name w:val="header"/>
    <w:basedOn w:val="Normal"/>
    <w:link w:val="HeaderChar"/>
    <w:uiPriority w:val="99"/>
    <w:unhideWhenUsed/>
    <w:rsid w:val="00FA66DC"/>
    <w:pPr>
      <w:tabs>
        <w:tab w:val="center" w:pos="4513"/>
        <w:tab w:val="right" w:pos="9026"/>
      </w:tabs>
      <w:spacing w:after="0" w:line="240" w:lineRule="auto"/>
    </w:pPr>
  </w:style>
  <w:style w:type="character" w:customStyle="1" w:styleId="HeaderChar">
    <w:name w:val="Header Char"/>
    <w:basedOn w:val="DefaultParagraphFont"/>
    <w:link w:val="Header"/>
    <w:uiPriority w:val="99"/>
    <w:rsid w:val="00FA66DC"/>
    <w:rPr>
      <w:lang w:val="en-GB"/>
    </w:rPr>
  </w:style>
  <w:style w:type="paragraph" w:styleId="Footer">
    <w:name w:val="footer"/>
    <w:basedOn w:val="Normal"/>
    <w:link w:val="FooterChar"/>
    <w:uiPriority w:val="99"/>
    <w:unhideWhenUsed/>
    <w:rsid w:val="00FA66DC"/>
    <w:pPr>
      <w:tabs>
        <w:tab w:val="center" w:pos="4513"/>
        <w:tab w:val="right" w:pos="9026"/>
      </w:tabs>
      <w:spacing w:after="0" w:line="240" w:lineRule="auto"/>
    </w:pPr>
  </w:style>
  <w:style w:type="character" w:customStyle="1" w:styleId="FooterChar">
    <w:name w:val="Footer Char"/>
    <w:basedOn w:val="DefaultParagraphFont"/>
    <w:link w:val="Footer"/>
    <w:uiPriority w:val="99"/>
    <w:rsid w:val="00FA66DC"/>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normlex.ilo.org/dyn/nrmlx_en/f?p=NORMLEXPUB:12100:0::NO::P12100_ILO_CODE:C182"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bd8RmI3m1SXauaFyQETvj0OiaAQ==">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</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1219</Words>
  <Characters>6951</Characters>
  <Application>Microsoft Office Word</Application>
  <DocSecurity>0</DocSecurity>
  <Lines>57</Lines>
  <Paragraphs>16</Paragraphs>
  <ScaleCrop>false</ScaleCrop>
  <Company/>
  <LinksUpToDate>false</LinksUpToDate>
  <CharactersWithSpaces>8154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Emily White</cp:lastModifiedBy>
  <cp:revision>2</cp:revision>
  <dcterms:created xsi:type="dcterms:W3CDTF">2025-04-15T04:59:00Z</dcterms:created>
  <dcterms:modified xsi:type="dcterms:W3CDTF">2025-06-20T06:22:00Z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0x0101002CB29C2D4AD9A248AC9551809FB7475D</vt:lpwstr>
  </property>
  <property fmtid="{D5CDD505-2E9C-101B-9397-08002B2CF9AE}" pid="3" name="MediaServiceImageTags">
    <vt:lpwstr/>
  </property>
</Properties>
</file>