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DD0B0" w14:textId="77777777" w:rsidR="00FA7E14" w:rsidRDefault="00FA7E14">
      <w:pPr>
        <w:jc w:val="center"/>
        <w:rPr>
          <w:b/>
          <w:color w:val="3D85C6"/>
          <w:sz w:val="32"/>
          <w:szCs w:val="32"/>
        </w:rPr>
      </w:pPr>
    </w:p>
    <w:p w14:paraId="30BBDADD" w14:textId="77777777" w:rsidR="00FA7E14" w:rsidRDefault="00FA7E14">
      <w:pPr>
        <w:jc w:val="center"/>
        <w:rPr>
          <w:b/>
          <w:color w:val="3D85C6"/>
          <w:sz w:val="32"/>
          <w:szCs w:val="32"/>
        </w:rPr>
      </w:pPr>
    </w:p>
    <w:p w14:paraId="31C80B8E" w14:textId="77777777" w:rsidR="00FA7E14" w:rsidRDefault="00FA7E14">
      <w:pPr>
        <w:jc w:val="center"/>
        <w:rPr>
          <w:b/>
          <w:color w:val="3D85C6"/>
          <w:sz w:val="32"/>
          <w:szCs w:val="32"/>
        </w:rPr>
      </w:pPr>
    </w:p>
    <w:p w14:paraId="6270140F" w14:textId="77777777" w:rsidR="00FA7E14" w:rsidRDefault="00FA7E14">
      <w:pPr>
        <w:jc w:val="center"/>
        <w:rPr>
          <w:b/>
          <w:color w:val="3D85C6"/>
          <w:sz w:val="32"/>
          <w:szCs w:val="32"/>
        </w:rPr>
      </w:pPr>
    </w:p>
    <w:p w14:paraId="00BE7C9D" w14:textId="77777777" w:rsidR="00FA7E14" w:rsidRDefault="00FA7E14">
      <w:pPr>
        <w:jc w:val="center"/>
        <w:rPr>
          <w:b/>
          <w:color w:val="3D85C6"/>
          <w:sz w:val="32"/>
          <w:szCs w:val="32"/>
        </w:rPr>
      </w:pPr>
    </w:p>
    <w:p w14:paraId="26BF3B80" w14:textId="77777777" w:rsidR="00FA7E14" w:rsidRDefault="00FA7E14">
      <w:pPr>
        <w:jc w:val="center"/>
        <w:rPr>
          <w:b/>
          <w:color w:val="3D85C6"/>
          <w:sz w:val="32"/>
          <w:szCs w:val="32"/>
        </w:rPr>
      </w:pPr>
    </w:p>
    <w:p w14:paraId="115A5447" w14:textId="77777777" w:rsidR="00FA7E14" w:rsidRDefault="00FA7E14">
      <w:pPr>
        <w:jc w:val="center"/>
        <w:rPr>
          <w:b/>
          <w:color w:val="3D85C6"/>
          <w:sz w:val="32"/>
          <w:szCs w:val="32"/>
        </w:rPr>
      </w:pPr>
    </w:p>
    <w:p w14:paraId="515FDE4D" w14:textId="77777777" w:rsidR="00FA7E14" w:rsidRDefault="00000000">
      <w:pPr>
        <w:jc w:val="center"/>
        <w:rPr>
          <w:b/>
          <w:color w:val="3D85C6"/>
          <w:sz w:val="32"/>
          <w:szCs w:val="32"/>
        </w:rPr>
      </w:pPr>
      <w:r>
        <w:rPr>
          <w:b/>
          <w:color w:val="3D85C6"/>
          <w:sz w:val="32"/>
          <w:szCs w:val="32"/>
        </w:rPr>
        <w:t xml:space="preserve">Training Manual </w:t>
      </w:r>
    </w:p>
    <w:p w14:paraId="65E02280" w14:textId="77777777" w:rsidR="00FA7E14" w:rsidRDefault="00000000">
      <w:pPr>
        <w:jc w:val="center"/>
        <w:rPr>
          <w:b/>
          <w:color w:val="3D85C6"/>
          <w:sz w:val="32"/>
          <w:szCs w:val="32"/>
        </w:rPr>
      </w:pPr>
      <w:r>
        <w:rPr>
          <w:b/>
          <w:color w:val="3D85C6"/>
          <w:sz w:val="32"/>
          <w:szCs w:val="32"/>
        </w:rPr>
        <w:t xml:space="preserve">for the Delivery of the </w:t>
      </w:r>
    </w:p>
    <w:p w14:paraId="629867A8" w14:textId="77777777" w:rsidR="00FA7E14" w:rsidRDefault="00000000">
      <w:pPr>
        <w:jc w:val="center"/>
        <w:rPr>
          <w:b/>
          <w:color w:val="3D85C6"/>
          <w:sz w:val="32"/>
          <w:szCs w:val="32"/>
        </w:rPr>
      </w:pPr>
      <w:r>
        <w:rPr>
          <w:b/>
          <w:color w:val="3D85C6"/>
          <w:sz w:val="32"/>
          <w:szCs w:val="32"/>
        </w:rPr>
        <w:t>FSC CoC Core Labour Requirements (CLR) Auditor Training Course</w:t>
      </w:r>
    </w:p>
    <w:p w14:paraId="0BCD8C19" w14:textId="77777777" w:rsidR="00FA7E14" w:rsidRDefault="00000000">
      <w:pPr>
        <w:jc w:val="center"/>
        <w:rPr>
          <w:color w:val="3D85C6"/>
          <w:sz w:val="28"/>
          <w:szCs w:val="28"/>
        </w:rPr>
      </w:pPr>
      <w:r>
        <w:br w:type="page"/>
      </w:r>
    </w:p>
    <w:p w14:paraId="67845C6B" w14:textId="77777777" w:rsidR="00FA7E14" w:rsidRDefault="00000000">
      <w:pPr>
        <w:pBdr>
          <w:top w:val="nil"/>
          <w:left w:val="nil"/>
          <w:bottom w:val="nil"/>
          <w:right w:val="nil"/>
          <w:between w:val="nil"/>
        </w:pBdr>
        <w:ind w:left="360" w:hanging="360"/>
        <w:rPr>
          <w:b/>
          <w:color w:val="000000"/>
          <w:sz w:val="24"/>
          <w:szCs w:val="24"/>
        </w:rPr>
      </w:pPr>
      <w:r>
        <w:rPr>
          <w:b/>
          <w:color w:val="000000"/>
          <w:sz w:val="24"/>
          <w:szCs w:val="24"/>
        </w:rPr>
        <w:lastRenderedPageBreak/>
        <w:t>1. Terms and Definitions</w:t>
      </w:r>
    </w:p>
    <w:p w14:paraId="5BDA5DB2" w14:textId="77777777" w:rsidR="00FA7E14" w:rsidRDefault="00000000">
      <w:pPr>
        <w:rPr>
          <w:sz w:val="22"/>
          <w:szCs w:val="22"/>
        </w:rPr>
      </w:pPr>
      <w:r>
        <w:rPr>
          <w:sz w:val="22"/>
          <w:szCs w:val="22"/>
        </w:rPr>
        <w:t xml:space="preserve">For the purposes of this Manual, the terms and definitions provided in </w:t>
      </w:r>
      <w:r>
        <w:rPr>
          <w:i/>
          <w:sz w:val="22"/>
          <w:szCs w:val="22"/>
        </w:rPr>
        <w:t xml:space="preserve">FSC Glossary of Terms </w:t>
      </w:r>
      <w:r>
        <w:rPr>
          <w:sz w:val="22"/>
          <w:szCs w:val="22"/>
        </w:rPr>
        <w:t xml:space="preserve">(FSC-STD-01-002), </w:t>
      </w:r>
      <w:r>
        <w:rPr>
          <w:i/>
          <w:sz w:val="22"/>
          <w:szCs w:val="22"/>
        </w:rPr>
        <w:t xml:space="preserve">Conformity Assessment – Vocabulary and General Principles </w:t>
      </w:r>
      <w:r>
        <w:rPr>
          <w:sz w:val="22"/>
          <w:szCs w:val="22"/>
        </w:rPr>
        <w:t>(DIN EN ISO/IEC 17000, 2004), and the following apply:</w:t>
      </w:r>
    </w:p>
    <w:p w14:paraId="634953EC" w14:textId="77777777" w:rsidR="00FA7E14" w:rsidRDefault="00000000">
      <w:pPr>
        <w:numPr>
          <w:ilvl w:val="1"/>
          <w:numId w:val="1"/>
        </w:numPr>
        <w:pBdr>
          <w:top w:val="nil"/>
          <w:left w:val="nil"/>
          <w:bottom w:val="nil"/>
          <w:right w:val="nil"/>
          <w:between w:val="nil"/>
        </w:pBdr>
        <w:ind w:left="851" w:hanging="567"/>
        <w:jc w:val="both"/>
      </w:pPr>
      <w:bookmarkStart w:id="0" w:name="_heading=h.a03bl52toyux" w:colFirst="0" w:colLast="0"/>
      <w:bookmarkEnd w:id="0"/>
      <w:r>
        <w:rPr>
          <w:b/>
          <w:color w:val="000000"/>
          <w:sz w:val="22"/>
          <w:szCs w:val="22"/>
        </w:rPr>
        <w:t>Blended Learning</w:t>
      </w:r>
      <w:r>
        <w:rPr>
          <w:color w:val="000000"/>
          <w:sz w:val="22"/>
          <w:szCs w:val="22"/>
        </w:rPr>
        <w:t>: An approach to learning that combines online educational materials self-study and opportunities for interaction online with traditional place-based classroom methods.</w:t>
      </w:r>
    </w:p>
    <w:p w14:paraId="0F2571E8"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Competence: </w:t>
      </w:r>
      <w:r>
        <w:rPr>
          <w:color w:val="000000"/>
          <w:sz w:val="22"/>
          <w:szCs w:val="22"/>
        </w:rPr>
        <w:t>The demonstrated ability to apply knowledge, skills, and personal attributes in order to achieve intended results (adapted from DIN EN ISO/IEC 17065,2013-01).</w:t>
      </w:r>
    </w:p>
    <w:p w14:paraId="2A8F9DB6"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On-going training: </w:t>
      </w:r>
      <w:r>
        <w:rPr>
          <w:color w:val="000000"/>
          <w:sz w:val="22"/>
          <w:szCs w:val="22"/>
        </w:rPr>
        <w:t>Training each qualified auditor shall undergo on an annual basis. This training is about changes in the FSC system or according to the needs of an individual auditor (cf. Annex 2 of FSC-STD-20-001 V 4-0 for more details).</w:t>
      </w:r>
    </w:p>
    <w:p w14:paraId="62A20D15"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Days: </w:t>
      </w:r>
      <w:r>
        <w:rPr>
          <w:color w:val="000000"/>
          <w:sz w:val="22"/>
          <w:szCs w:val="22"/>
        </w:rPr>
        <w:t>Timelines mentioned in this procedure in days refer to business days unless otherwise specified.</w:t>
      </w:r>
    </w:p>
    <w:p w14:paraId="7DDCC0C8"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FSC auditors: </w:t>
      </w:r>
      <w:r>
        <w:rPr>
          <w:color w:val="000000"/>
          <w:sz w:val="22"/>
          <w:szCs w:val="22"/>
        </w:rPr>
        <w:t>Auditors qualified for auditing against one or all FSC scopes (specification about qualification requirements cf. FSC-STD-20-001 V4-0, Annex 2)</w:t>
      </w:r>
    </w:p>
    <w:p w14:paraId="18DCB6EA"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FSC Training Programme: </w:t>
      </w:r>
      <w:r>
        <w:rPr>
          <w:color w:val="000000"/>
          <w:sz w:val="22"/>
          <w:szCs w:val="22"/>
        </w:rPr>
        <w:t>A framework that encompasses implementation requirements (Part 1 of this procedure) and content requirements (Part 2) for ‘FSC training’ (cf. Annex 2 of FSC-STD-20-001 V4-0). Part 1 gives requirements for initial training of FSC auditor candidates and for on-going training of FSC auditors. Part 2 is only about initial training.</w:t>
      </w:r>
    </w:p>
    <w:p w14:paraId="6661E507"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Lecture: </w:t>
      </w:r>
      <w:r>
        <w:rPr>
          <w:color w:val="000000"/>
          <w:sz w:val="22"/>
          <w:szCs w:val="22"/>
        </w:rPr>
        <w:t xml:space="preserve">The delivery of information or of theory to a group of people. Unlike training, a lecture does not focus on active trainee involvement. </w:t>
      </w:r>
    </w:p>
    <w:p w14:paraId="549C3C52"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Live Online Training (LOT)</w:t>
      </w:r>
      <w:r>
        <w:rPr>
          <w:color w:val="000000"/>
          <w:sz w:val="22"/>
          <w:szCs w:val="22"/>
        </w:rPr>
        <w:t xml:space="preserve">: Training events organized in a live virtual meeting platform, where participants and trainers meet together to interact with voice and video. Both trainers and trainees must be online at the same time. </w:t>
      </w:r>
    </w:p>
    <w:p w14:paraId="08C2FC85"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Onsite:</w:t>
      </w:r>
      <w:r>
        <w:rPr>
          <w:color w:val="000000"/>
          <w:sz w:val="22"/>
          <w:szCs w:val="22"/>
        </w:rPr>
        <w:t xml:space="preserve"> The attendance of a training event with live lectures and the participant present either physically in person or physically through video conference means. </w:t>
      </w:r>
    </w:p>
    <w:p w14:paraId="3B5E2EEB"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Trainee: </w:t>
      </w:r>
      <w:r>
        <w:rPr>
          <w:color w:val="000000"/>
          <w:sz w:val="22"/>
          <w:szCs w:val="22"/>
        </w:rPr>
        <w:t>Any person participating in a training course.</w:t>
      </w:r>
    </w:p>
    <w:p w14:paraId="273AB47B"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Training: </w:t>
      </w:r>
      <w:r>
        <w:rPr>
          <w:color w:val="000000"/>
          <w:sz w:val="22"/>
          <w:szCs w:val="22"/>
        </w:rPr>
        <w:t>Interactive (sequence of) session(s) delivered by at least one trainer. While lecture(s) may be part of training, it is only one of a set of varied methods (e.g. discussion rounds, role plays, case studies, or individual and group work) used for the active engagement of trainees for the development or improvement of their competence(s).</w:t>
      </w:r>
    </w:p>
    <w:p w14:paraId="122A94A0"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Trainer: </w:t>
      </w:r>
      <w:r>
        <w:rPr>
          <w:color w:val="000000"/>
          <w:sz w:val="22"/>
          <w:szCs w:val="22"/>
        </w:rPr>
        <w:t>An experienced auditor competent in auditing against FSC scopes with an additional competence in delivering the core content of the FSC Training Programme</w:t>
      </w:r>
    </w:p>
    <w:p w14:paraId="06946B9C" w14:textId="77777777" w:rsidR="00FA7E14" w:rsidRDefault="00000000">
      <w:pPr>
        <w:numPr>
          <w:ilvl w:val="1"/>
          <w:numId w:val="1"/>
        </w:numPr>
        <w:pBdr>
          <w:top w:val="nil"/>
          <w:left w:val="nil"/>
          <w:bottom w:val="nil"/>
          <w:right w:val="nil"/>
          <w:between w:val="nil"/>
        </w:pBdr>
        <w:ind w:left="851" w:hanging="567"/>
        <w:jc w:val="both"/>
      </w:pPr>
      <w:r>
        <w:rPr>
          <w:b/>
          <w:color w:val="000000"/>
          <w:sz w:val="22"/>
          <w:szCs w:val="22"/>
        </w:rPr>
        <w:t xml:space="preserve">Training Provider (TP): </w:t>
      </w:r>
      <w:r>
        <w:rPr>
          <w:color w:val="000000"/>
          <w:sz w:val="22"/>
          <w:szCs w:val="22"/>
        </w:rPr>
        <w:t>An entity that delivers part or all of the FSC Training Programme. This may be an accredited certification body or an external training service provider.</w:t>
      </w:r>
    </w:p>
    <w:p w14:paraId="06F0FCF8" w14:textId="77777777" w:rsidR="00FA7E14" w:rsidRDefault="00FA7E14"/>
    <w:p w14:paraId="66255988" w14:textId="77777777" w:rsidR="00FA7E14" w:rsidRDefault="00FA7E14"/>
    <w:p w14:paraId="41E8B363" w14:textId="77777777" w:rsidR="00FA7E14" w:rsidRDefault="00FA7E14"/>
    <w:p w14:paraId="1736B5E8" w14:textId="77777777" w:rsidR="00FA7E14" w:rsidRDefault="00FA7E14"/>
    <w:p w14:paraId="28ED5010" w14:textId="77777777" w:rsidR="00FA7E14" w:rsidRDefault="00000000">
      <w:pPr>
        <w:numPr>
          <w:ilvl w:val="0"/>
          <w:numId w:val="1"/>
        </w:numPr>
        <w:pBdr>
          <w:top w:val="nil"/>
          <w:left w:val="nil"/>
          <w:bottom w:val="nil"/>
          <w:right w:val="nil"/>
          <w:between w:val="nil"/>
        </w:pBdr>
      </w:pPr>
      <w:r>
        <w:rPr>
          <w:b/>
          <w:color w:val="000000"/>
          <w:sz w:val="24"/>
          <w:szCs w:val="24"/>
        </w:rPr>
        <w:lastRenderedPageBreak/>
        <w:t xml:space="preserve">Purpose and Scope </w:t>
      </w:r>
    </w:p>
    <w:p w14:paraId="332533EE" w14:textId="77777777" w:rsidR="00FA7E14" w:rsidRDefault="00000000">
      <w:pPr>
        <w:numPr>
          <w:ilvl w:val="1"/>
          <w:numId w:val="1"/>
        </w:numPr>
        <w:pBdr>
          <w:top w:val="nil"/>
          <w:left w:val="nil"/>
          <w:bottom w:val="nil"/>
          <w:right w:val="nil"/>
          <w:between w:val="nil"/>
        </w:pBdr>
        <w:jc w:val="both"/>
      </w:pPr>
      <w:bookmarkStart w:id="1" w:name="_heading=h.nndkw6i147f3" w:colFirst="0" w:colLast="0"/>
      <w:bookmarkEnd w:id="1"/>
      <w:r>
        <w:rPr>
          <w:color w:val="000000"/>
          <w:sz w:val="22"/>
          <w:szCs w:val="22"/>
        </w:rPr>
        <w:t xml:space="preserve">This Manual provides instructions for training FSC Chain of Custody (COC) auditors to enhance their competence in auditing FSC COC Core Labour Requirements (CLR) during FSC COC audits. The Manual provides guidance to Training Providers (TP) in planning, preparing and conducting the FSC COC CLR training course. </w:t>
      </w:r>
    </w:p>
    <w:p w14:paraId="3545FB31" w14:textId="77777777" w:rsidR="00FA7E14" w:rsidRDefault="00000000">
      <w:pPr>
        <w:pBdr>
          <w:top w:val="nil"/>
          <w:left w:val="nil"/>
          <w:bottom w:val="nil"/>
          <w:right w:val="nil"/>
          <w:between w:val="nil"/>
        </w:pBdr>
        <w:ind w:left="851" w:hanging="425"/>
        <w:jc w:val="both"/>
        <w:rPr>
          <w:color w:val="000000"/>
          <w:sz w:val="22"/>
          <w:szCs w:val="22"/>
        </w:rPr>
      </w:pPr>
      <w:r>
        <w:rPr>
          <w:color w:val="000000"/>
          <w:sz w:val="22"/>
          <w:szCs w:val="22"/>
        </w:rPr>
        <w:t xml:space="preserve">2.2 The introduction of FSC Core Labor Requirements in the FSC Chain of Custody (COC) Standard highlighted gaps in auditor competence and training. Studies and workshops by Assurance Services International (ASI) identified key challenges, including difficulties in auditing certain CLR requirements, weaknesses in Certification Body (CB) systems, and inconsistencies in auditor training. To address these issues, a specialized training course was developed for FSC COC auditors, TP, and CBs. </w:t>
      </w:r>
    </w:p>
    <w:p w14:paraId="58C25673" w14:textId="77777777" w:rsidR="00FA7E14" w:rsidRDefault="00000000">
      <w:pPr>
        <w:pBdr>
          <w:top w:val="nil"/>
          <w:left w:val="nil"/>
          <w:bottom w:val="nil"/>
          <w:right w:val="nil"/>
          <w:between w:val="nil"/>
        </w:pBdr>
        <w:ind w:left="360" w:firstLine="425"/>
        <w:jc w:val="both"/>
        <w:rPr>
          <w:color w:val="000000"/>
          <w:sz w:val="22"/>
          <w:szCs w:val="22"/>
        </w:rPr>
      </w:pPr>
      <w:r>
        <w:rPr>
          <w:color w:val="000000"/>
          <w:sz w:val="22"/>
          <w:szCs w:val="22"/>
        </w:rPr>
        <w:t xml:space="preserve">2.3 The objectives of the training Manual are to: </w:t>
      </w:r>
    </w:p>
    <w:p w14:paraId="327B56D7" w14:textId="77777777" w:rsidR="00FA7E14" w:rsidRDefault="00000000">
      <w:pPr>
        <w:numPr>
          <w:ilvl w:val="0"/>
          <w:numId w:val="19"/>
        </w:numPr>
        <w:pBdr>
          <w:top w:val="nil"/>
          <w:left w:val="nil"/>
          <w:bottom w:val="nil"/>
          <w:right w:val="nil"/>
          <w:between w:val="nil"/>
        </w:pBdr>
        <w:spacing w:after="0"/>
        <w:ind w:left="1276"/>
        <w:jc w:val="both"/>
        <w:rPr>
          <w:color w:val="000000"/>
          <w:sz w:val="22"/>
          <w:szCs w:val="22"/>
        </w:rPr>
      </w:pPr>
      <w:r>
        <w:rPr>
          <w:color w:val="000000"/>
          <w:sz w:val="22"/>
          <w:szCs w:val="22"/>
        </w:rPr>
        <w:t>increase the knowledge of auditors and certification bodies of the FSC CLR and relevant / associated International Labor Organization (ILO) conventions;</w:t>
      </w:r>
    </w:p>
    <w:p w14:paraId="40BF4082" w14:textId="77777777" w:rsidR="00FA7E14" w:rsidRDefault="00000000">
      <w:pPr>
        <w:numPr>
          <w:ilvl w:val="0"/>
          <w:numId w:val="19"/>
        </w:numPr>
        <w:pBdr>
          <w:top w:val="nil"/>
          <w:left w:val="nil"/>
          <w:bottom w:val="nil"/>
          <w:right w:val="nil"/>
          <w:between w:val="nil"/>
        </w:pBdr>
        <w:spacing w:after="0"/>
        <w:ind w:left="1276"/>
        <w:jc w:val="both"/>
        <w:rPr>
          <w:color w:val="000000"/>
          <w:sz w:val="22"/>
          <w:szCs w:val="22"/>
        </w:rPr>
      </w:pPr>
      <w:r>
        <w:rPr>
          <w:color w:val="000000"/>
          <w:sz w:val="22"/>
          <w:szCs w:val="22"/>
        </w:rPr>
        <w:t>provide guidance for auditors and certification bodies to assess existing legal gaps and potential violations of fundamental rights in territories of their operation with respect to FSC CLR;</w:t>
      </w:r>
    </w:p>
    <w:p w14:paraId="041AA33B" w14:textId="77777777" w:rsidR="00FA7E14" w:rsidRDefault="00000000">
      <w:pPr>
        <w:numPr>
          <w:ilvl w:val="0"/>
          <w:numId w:val="19"/>
        </w:numPr>
        <w:pBdr>
          <w:top w:val="nil"/>
          <w:left w:val="nil"/>
          <w:bottom w:val="nil"/>
          <w:right w:val="nil"/>
          <w:between w:val="nil"/>
        </w:pBdr>
        <w:spacing w:after="0"/>
        <w:ind w:left="1276"/>
        <w:jc w:val="both"/>
        <w:rPr>
          <w:color w:val="000000"/>
          <w:sz w:val="22"/>
          <w:szCs w:val="22"/>
        </w:rPr>
      </w:pPr>
      <w:r>
        <w:rPr>
          <w:color w:val="000000"/>
          <w:sz w:val="22"/>
          <w:szCs w:val="22"/>
        </w:rPr>
        <w:t>provide basic knowledge of checkpoints during the audits and how to identify potential CLR-related risks in certificate holders’ profile; and</w:t>
      </w:r>
    </w:p>
    <w:p w14:paraId="0CF4C669" w14:textId="77777777" w:rsidR="00FA7E14" w:rsidRDefault="00000000">
      <w:pPr>
        <w:numPr>
          <w:ilvl w:val="0"/>
          <w:numId w:val="19"/>
        </w:numPr>
        <w:pBdr>
          <w:top w:val="nil"/>
          <w:left w:val="nil"/>
          <w:bottom w:val="nil"/>
          <w:right w:val="nil"/>
          <w:between w:val="nil"/>
        </w:pBdr>
        <w:ind w:left="1276"/>
        <w:jc w:val="both"/>
        <w:rPr>
          <w:color w:val="000000"/>
          <w:sz w:val="22"/>
          <w:szCs w:val="22"/>
        </w:rPr>
      </w:pPr>
      <w:r>
        <w:rPr>
          <w:color w:val="000000"/>
          <w:sz w:val="22"/>
          <w:szCs w:val="22"/>
        </w:rPr>
        <w:t xml:space="preserve">provide guidance for preparing the CLR part of an FSC CoC audit, including indications on time assignation.  </w:t>
      </w:r>
    </w:p>
    <w:p w14:paraId="256C518F" w14:textId="77777777" w:rsidR="00FA7E14" w:rsidRDefault="00000000">
      <w:pPr>
        <w:pBdr>
          <w:top w:val="nil"/>
          <w:left w:val="nil"/>
          <w:bottom w:val="nil"/>
          <w:right w:val="nil"/>
          <w:between w:val="nil"/>
        </w:pBdr>
        <w:ind w:left="851" w:hanging="425"/>
        <w:jc w:val="both"/>
        <w:rPr>
          <w:color w:val="000000"/>
          <w:sz w:val="22"/>
          <w:szCs w:val="22"/>
        </w:rPr>
      </w:pPr>
      <w:r>
        <w:rPr>
          <w:color w:val="000000"/>
          <w:sz w:val="22"/>
          <w:szCs w:val="22"/>
        </w:rPr>
        <w:t>2.4 The overall aim is to increase the competence of FSC CoC Auditors, providing them with the basics of social auditing and how to use these in FSC COC audits for auditing Core Labour Requirements (CLR) based on the</w:t>
      </w:r>
      <w:r>
        <w:rPr>
          <w:color w:val="000000"/>
          <w:sz w:val="26"/>
          <w:szCs w:val="26"/>
        </w:rPr>
        <w:t xml:space="preserve"> </w:t>
      </w:r>
      <w:r>
        <w:rPr>
          <w:color w:val="000000"/>
          <w:sz w:val="22"/>
          <w:szCs w:val="22"/>
        </w:rPr>
        <w:t xml:space="preserve">FSC COC normative CLR requirements. </w:t>
      </w:r>
    </w:p>
    <w:p w14:paraId="4781A341" w14:textId="77777777" w:rsidR="00FA7E14" w:rsidRDefault="00000000">
      <w:pPr>
        <w:pBdr>
          <w:top w:val="nil"/>
          <w:left w:val="nil"/>
          <w:bottom w:val="nil"/>
          <w:right w:val="nil"/>
          <w:between w:val="nil"/>
        </w:pBdr>
        <w:ind w:left="851" w:hanging="425"/>
        <w:jc w:val="both"/>
        <w:rPr>
          <w:color w:val="000000"/>
          <w:sz w:val="22"/>
          <w:szCs w:val="22"/>
        </w:rPr>
      </w:pPr>
      <w:r>
        <w:rPr>
          <w:color w:val="000000"/>
          <w:sz w:val="22"/>
          <w:szCs w:val="22"/>
        </w:rPr>
        <w:t xml:space="preserve">2.5 The different parts of this Manual support the overall planning of the training through a step-by-step approach, including templates that can be used directly by TP or adapted as required. </w:t>
      </w:r>
    </w:p>
    <w:p w14:paraId="5360D951" w14:textId="77777777" w:rsidR="00FA7E14" w:rsidRDefault="00000000">
      <w:pPr>
        <w:rPr>
          <w:sz w:val="24"/>
          <w:szCs w:val="24"/>
        </w:rPr>
      </w:pPr>
      <w:r>
        <w:br w:type="page"/>
      </w:r>
    </w:p>
    <w:p w14:paraId="457DD70F" w14:textId="77777777" w:rsidR="00FA7E14" w:rsidRDefault="00FA7E14">
      <w:pPr>
        <w:ind w:left="142"/>
        <w:jc w:val="both"/>
        <w:rPr>
          <w:sz w:val="24"/>
          <w:szCs w:val="24"/>
        </w:rPr>
      </w:pPr>
    </w:p>
    <w:p w14:paraId="07B0441A" w14:textId="77777777" w:rsidR="00FA7E14" w:rsidRDefault="00000000">
      <w:pPr>
        <w:numPr>
          <w:ilvl w:val="0"/>
          <w:numId w:val="1"/>
        </w:numPr>
        <w:pBdr>
          <w:top w:val="nil"/>
          <w:left w:val="nil"/>
          <w:bottom w:val="nil"/>
          <w:right w:val="nil"/>
          <w:between w:val="nil"/>
        </w:pBdr>
      </w:pPr>
      <w:r>
        <w:rPr>
          <w:b/>
          <w:color w:val="000000"/>
          <w:sz w:val="24"/>
          <w:szCs w:val="24"/>
        </w:rPr>
        <w:t>General Principles</w:t>
      </w:r>
    </w:p>
    <w:p w14:paraId="10315145" w14:textId="77777777" w:rsidR="00FA7E14" w:rsidRDefault="00000000">
      <w:pPr>
        <w:numPr>
          <w:ilvl w:val="1"/>
          <w:numId w:val="1"/>
        </w:numPr>
        <w:pBdr>
          <w:top w:val="nil"/>
          <w:left w:val="nil"/>
          <w:bottom w:val="nil"/>
          <w:right w:val="nil"/>
          <w:between w:val="nil"/>
        </w:pBdr>
        <w:jc w:val="both"/>
        <w:rPr>
          <w:color w:val="000000"/>
          <w:sz w:val="22"/>
          <w:szCs w:val="22"/>
        </w:rPr>
      </w:pPr>
      <w:r>
        <w:rPr>
          <w:color w:val="000000"/>
          <w:sz w:val="22"/>
          <w:szCs w:val="22"/>
        </w:rPr>
        <w:t>The following Manual specifies implementation guidance for delivering the FSC COC CLR training course.</w:t>
      </w:r>
    </w:p>
    <w:p w14:paraId="4F0783E8" w14:textId="77777777" w:rsidR="00FA7E14" w:rsidRDefault="00000000">
      <w:pPr>
        <w:numPr>
          <w:ilvl w:val="1"/>
          <w:numId w:val="1"/>
        </w:numPr>
        <w:pBdr>
          <w:top w:val="nil"/>
          <w:left w:val="nil"/>
          <w:bottom w:val="nil"/>
          <w:right w:val="nil"/>
          <w:between w:val="nil"/>
        </w:pBdr>
        <w:jc w:val="both"/>
      </w:pPr>
      <w:r>
        <w:rPr>
          <w:color w:val="000000"/>
          <w:sz w:val="22"/>
          <w:szCs w:val="22"/>
        </w:rPr>
        <w:t xml:space="preserve">This training course may only be delivered by FSC-accredited certification bodies, or approved FSC Training Providers (approved under </w:t>
      </w:r>
      <w:hyperlink r:id="rId8">
        <w:r>
          <w:rPr>
            <w:color w:val="0000FF"/>
            <w:sz w:val="22"/>
            <w:szCs w:val="22"/>
            <w:u w:val="single"/>
          </w:rPr>
          <w:t>FSC-PRO-20-004 V1-2</w:t>
        </w:r>
      </w:hyperlink>
      <w:r>
        <w:rPr>
          <w:color w:val="000000"/>
          <w:sz w:val="22"/>
          <w:szCs w:val="22"/>
        </w:rPr>
        <w:t>). Throughout this document these two entities are referred to as ‘training providers’ (TP).</w:t>
      </w:r>
    </w:p>
    <w:p w14:paraId="6E5C2BD4" w14:textId="77777777" w:rsidR="00FA7E14" w:rsidRDefault="00000000">
      <w:pPr>
        <w:numPr>
          <w:ilvl w:val="1"/>
          <w:numId w:val="1"/>
        </w:numPr>
        <w:pBdr>
          <w:top w:val="nil"/>
          <w:left w:val="nil"/>
          <w:bottom w:val="nil"/>
          <w:right w:val="nil"/>
          <w:between w:val="nil"/>
        </w:pBdr>
        <w:jc w:val="both"/>
      </w:pPr>
      <w:r>
        <w:rPr>
          <w:color w:val="000000"/>
          <w:sz w:val="22"/>
          <w:szCs w:val="22"/>
        </w:rPr>
        <w:t>The training course will be added to the scope of the Training Providers’ approved courses and therefore subject to ASI monitoring and surveillance, following relevant ASI procedures (</w:t>
      </w:r>
      <w:hyperlink r:id="rId9">
        <w:r>
          <w:rPr>
            <w:color w:val="0000FF"/>
            <w:sz w:val="22"/>
            <w:szCs w:val="22"/>
            <w:u w:val="single"/>
          </w:rPr>
          <w:t>ASI-PRO-20-115-Evaluation and approval of FSC training providers</w:t>
        </w:r>
      </w:hyperlink>
      <w:r>
        <w:rPr>
          <w:color w:val="000000"/>
          <w:sz w:val="22"/>
          <w:szCs w:val="22"/>
        </w:rPr>
        <w:t xml:space="preserve">). </w:t>
      </w:r>
    </w:p>
    <w:p w14:paraId="610A47F8" w14:textId="77777777" w:rsidR="00FA7E14" w:rsidRDefault="00000000">
      <w:pPr>
        <w:numPr>
          <w:ilvl w:val="1"/>
          <w:numId w:val="1"/>
        </w:numPr>
        <w:pBdr>
          <w:top w:val="nil"/>
          <w:left w:val="nil"/>
          <w:bottom w:val="nil"/>
          <w:right w:val="nil"/>
          <w:between w:val="nil"/>
        </w:pBdr>
        <w:jc w:val="both"/>
      </w:pPr>
      <w:r>
        <w:rPr>
          <w:color w:val="000000"/>
          <w:sz w:val="22"/>
          <w:szCs w:val="22"/>
        </w:rPr>
        <w:t>It is recommended that the training course is carried out as a Blended Learning, whereby the Preparatory pre-course material is provided in an appropriate learning management system (LMS) platform (e.g. TalentLMS, Ispring, Moodle, Survey Monkey, Brainshark, etc.) and an interactive session is provided through one of the following approaches:</w:t>
      </w:r>
    </w:p>
    <w:p w14:paraId="6277DAEB" w14:textId="77777777" w:rsidR="00FA7E14" w:rsidRDefault="00000000">
      <w:pPr>
        <w:pBdr>
          <w:top w:val="nil"/>
          <w:left w:val="nil"/>
          <w:bottom w:val="nil"/>
          <w:right w:val="nil"/>
          <w:between w:val="nil"/>
        </w:pBdr>
        <w:ind w:left="709" w:firstLine="425"/>
        <w:jc w:val="both"/>
        <w:rPr>
          <w:color w:val="000000"/>
          <w:sz w:val="22"/>
          <w:szCs w:val="22"/>
        </w:rPr>
      </w:pPr>
      <w:r>
        <w:rPr>
          <w:color w:val="000000"/>
          <w:sz w:val="22"/>
          <w:szCs w:val="22"/>
        </w:rPr>
        <w:t>a) In-person;</w:t>
      </w:r>
    </w:p>
    <w:p w14:paraId="2B1663CE" w14:textId="77777777" w:rsidR="00FA7E14" w:rsidRDefault="00000000">
      <w:pPr>
        <w:pBdr>
          <w:top w:val="nil"/>
          <w:left w:val="nil"/>
          <w:bottom w:val="nil"/>
          <w:right w:val="nil"/>
          <w:between w:val="nil"/>
        </w:pBdr>
        <w:ind w:left="709" w:firstLine="425"/>
        <w:jc w:val="both"/>
        <w:rPr>
          <w:color w:val="000000"/>
          <w:sz w:val="22"/>
          <w:szCs w:val="22"/>
        </w:rPr>
      </w:pPr>
      <w:r>
        <w:rPr>
          <w:color w:val="000000"/>
          <w:sz w:val="22"/>
          <w:szCs w:val="22"/>
        </w:rPr>
        <w:t>b) Live Online Training (LOT).</w:t>
      </w:r>
    </w:p>
    <w:p w14:paraId="14FFA809" w14:textId="77777777" w:rsidR="00FA7E14" w:rsidRDefault="00000000">
      <w:pPr>
        <w:pBdr>
          <w:top w:val="nil"/>
          <w:left w:val="nil"/>
          <w:bottom w:val="nil"/>
          <w:right w:val="nil"/>
          <w:between w:val="nil"/>
        </w:pBdr>
        <w:ind w:left="851" w:hanging="425"/>
        <w:jc w:val="both"/>
        <w:rPr>
          <w:color w:val="000000"/>
          <w:sz w:val="22"/>
          <w:szCs w:val="22"/>
        </w:rPr>
      </w:pPr>
      <w:r>
        <w:rPr>
          <w:color w:val="000000"/>
          <w:sz w:val="22"/>
          <w:szCs w:val="22"/>
        </w:rPr>
        <w:t xml:space="preserve">3.5 The minimum course duration should be 8 hours in-person or LOT. Pre-course preparation time is NOT included in the 8 hours. </w:t>
      </w:r>
    </w:p>
    <w:p w14:paraId="2EDE1EB6" w14:textId="77777777" w:rsidR="00FA7E14" w:rsidRDefault="00FA7E14">
      <w:pPr>
        <w:pBdr>
          <w:top w:val="nil"/>
          <w:left w:val="nil"/>
          <w:bottom w:val="nil"/>
          <w:right w:val="nil"/>
          <w:between w:val="nil"/>
        </w:pBdr>
        <w:ind w:left="360" w:hanging="360"/>
        <w:rPr>
          <w:color w:val="000000"/>
          <w:sz w:val="22"/>
          <w:szCs w:val="22"/>
        </w:rPr>
      </w:pPr>
    </w:p>
    <w:p w14:paraId="1A4D03DC" w14:textId="77777777" w:rsidR="00FA7E14" w:rsidRDefault="00FA7E14">
      <w:pPr>
        <w:pBdr>
          <w:top w:val="nil"/>
          <w:left w:val="nil"/>
          <w:bottom w:val="nil"/>
          <w:right w:val="nil"/>
          <w:between w:val="nil"/>
        </w:pBdr>
        <w:spacing w:after="0" w:line="240" w:lineRule="auto"/>
        <w:ind w:left="792"/>
        <w:rPr>
          <w:color w:val="000000"/>
          <w:sz w:val="21"/>
          <w:szCs w:val="21"/>
        </w:rPr>
      </w:pPr>
    </w:p>
    <w:p w14:paraId="1799DD4D" w14:textId="77777777" w:rsidR="00FA7E14" w:rsidRDefault="00000000">
      <w:pPr>
        <w:numPr>
          <w:ilvl w:val="0"/>
          <w:numId w:val="1"/>
        </w:numPr>
        <w:pBdr>
          <w:top w:val="nil"/>
          <w:left w:val="nil"/>
          <w:bottom w:val="nil"/>
          <w:right w:val="nil"/>
          <w:between w:val="nil"/>
        </w:pBdr>
        <w:spacing w:after="0"/>
      </w:pPr>
      <w:r>
        <w:rPr>
          <w:b/>
          <w:color w:val="000000"/>
          <w:sz w:val="24"/>
          <w:szCs w:val="24"/>
        </w:rPr>
        <w:t xml:space="preserve"> Trainer Competence guidance for CLR Auditor Training</w:t>
      </w:r>
    </w:p>
    <w:p w14:paraId="04CB864D" w14:textId="77777777" w:rsidR="00FA7E14" w:rsidRDefault="00FA7E14">
      <w:pPr>
        <w:spacing w:after="0"/>
      </w:pPr>
    </w:p>
    <w:p w14:paraId="0EEBFBB6" w14:textId="77777777" w:rsidR="00FA7E14" w:rsidRDefault="00000000">
      <w:pPr>
        <w:numPr>
          <w:ilvl w:val="1"/>
          <w:numId w:val="1"/>
        </w:numPr>
        <w:pBdr>
          <w:top w:val="nil"/>
          <w:left w:val="nil"/>
          <w:bottom w:val="nil"/>
          <w:right w:val="nil"/>
          <w:between w:val="nil"/>
        </w:pBdr>
      </w:pPr>
      <w:r>
        <w:rPr>
          <w:color w:val="000000"/>
          <w:sz w:val="22"/>
          <w:szCs w:val="22"/>
        </w:rPr>
        <w:t>The TP should maintain a list of trainers competent to provide the FSC CLR training.</w:t>
      </w:r>
    </w:p>
    <w:p w14:paraId="0E243064" w14:textId="77777777" w:rsidR="00FA7E14" w:rsidRDefault="00000000">
      <w:pPr>
        <w:numPr>
          <w:ilvl w:val="1"/>
          <w:numId w:val="1"/>
        </w:numPr>
        <w:pBdr>
          <w:top w:val="nil"/>
          <w:left w:val="nil"/>
          <w:bottom w:val="nil"/>
          <w:right w:val="nil"/>
          <w:between w:val="nil"/>
        </w:pBdr>
        <w:jc w:val="both"/>
      </w:pPr>
      <w:r>
        <w:rPr>
          <w:color w:val="000000"/>
          <w:sz w:val="22"/>
          <w:szCs w:val="22"/>
        </w:rPr>
        <w:t xml:space="preserve">To deliver training, the trainer is recommended to meet the following qualification and competence requirements: </w:t>
      </w:r>
    </w:p>
    <w:p w14:paraId="1D611371" w14:textId="77777777" w:rsidR="00FA7E14" w:rsidRDefault="00000000">
      <w:pPr>
        <w:numPr>
          <w:ilvl w:val="2"/>
          <w:numId w:val="1"/>
        </w:numPr>
        <w:pBdr>
          <w:top w:val="nil"/>
          <w:left w:val="nil"/>
          <w:bottom w:val="nil"/>
          <w:right w:val="nil"/>
          <w:between w:val="nil"/>
        </w:pBdr>
        <w:jc w:val="both"/>
      </w:pPr>
      <w:r>
        <w:rPr>
          <w:color w:val="000000"/>
          <w:sz w:val="22"/>
          <w:szCs w:val="22"/>
        </w:rPr>
        <w:t xml:space="preserve">Be a qualified and approved FSC CoC auditor, with a valid qualification. </w:t>
      </w:r>
    </w:p>
    <w:p w14:paraId="3033A8D9" w14:textId="77777777" w:rsidR="00FA7E14" w:rsidRDefault="00000000">
      <w:pPr>
        <w:pBdr>
          <w:top w:val="nil"/>
          <w:left w:val="nil"/>
          <w:bottom w:val="nil"/>
          <w:right w:val="nil"/>
          <w:between w:val="nil"/>
        </w:pBdr>
        <w:ind w:left="993" w:hanging="283"/>
        <w:jc w:val="both"/>
        <w:rPr>
          <w:color w:val="000000"/>
          <w:sz w:val="22"/>
          <w:szCs w:val="22"/>
        </w:rPr>
      </w:pPr>
      <w:r>
        <w:rPr>
          <w:color w:val="000000"/>
          <w:sz w:val="22"/>
          <w:szCs w:val="22"/>
        </w:rPr>
        <w:t>b) Have experience in conducting social audits in social auditing schemes (SA8000, SMETA, etc.).</w:t>
      </w:r>
    </w:p>
    <w:p w14:paraId="48E15BA8" w14:textId="77777777" w:rsidR="00FA7E14" w:rsidRDefault="00000000">
      <w:pPr>
        <w:pBdr>
          <w:top w:val="nil"/>
          <w:left w:val="nil"/>
          <w:bottom w:val="nil"/>
          <w:right w:val="nil"/>
          <w:between w:val="nil"/>
        </w:pBdr>
        <w:ind w:left="993" w:hanging="283"/>
        <w:jc w:val="both"/>
        <w:rPr>
          <w:color w:val="000000"/>
          <w:sz w:val="22"/>
          <w:szCs w:val="22"/>
        </w:rPr>
      </w:pPr>
      <w:r>
        <w:rPr>
          <w:color w:val="000000"/>
          <w:sz w:val="22"/>
          <w:szCs w:val="22"/>
        </w:rPr>
        <w:t>c) Have experience in conducting or providing training or competence proven by a tertiary degree in education, previous relevant training experience or by attendance (certificate with content description) of a ‘Training of Trainers’ (ToT) course, according to the content requirements of this procedure.</w:t>
      </w:r>
    </w:p>
    <w:p w14:paraId="0886192C" w14:textId="77777777" w:rsidR="00FA7E14" w:rsidRDefault="00FA7E14">
      <w:pPr>
        <w:pBdr>
          <w:top w:val="nil"/>
          <w:left w:val="nil"/>
          <w:bottom w:val="nil"/>
          <w:right w:val="nil"/>
          <w:between w:val="nil"/>
        </w:pBdr>
        <w:ind w:left="360" w:hanging="360"/>
        <w:rPr>
          <w:color w:val="000000"/>
          <w:sz w:val="22"/>
          <w:szCs w:val="22"/>
        </w:rPr>
      </w:pPr>
    </w:p>
    <w:p w14:paraId="1B8057FF" w14:textId="77777777" w:rsidR="00FA7E14" w:rsidRDefault="00000000">
      <w:pPr>
        <w:numPr>
          <w:ilvl w:val="0"/>
          <w:numId w:val="1"/>
        </w:numPr>
        <w:pBdr>
          <w:top w:val="nil"/>
          <w:left w:val="nil"/>
          <w:bottom w:val="nil"/>
          <w:right w:val="nil"/>
          <w:between w:val="nil"/>
        </w:pBdr>
      </w:pPr>
      <w:r>
        <w:rPr>
          <w:b/>
          <w:color w:val="000000"/>
          <w:sz w:val="24"/>
          <w:szCs w:val="24"/>
        </w:rPr>
        <w:t xml:space="preserve">Training Management System </w:t>
      </w:r>
    </w:p>
    <w:p w14:paraId="25BC8F28" w14:textId="77777777" w:rsidR="00FA7E14" w:rsidRDefault="00000000">
      <w:pPr>
        <w:numPr>
          <w:ilvl w:val="1"/>
          <w:numId w:val="1"/>
        </w:numPr>
        <w:pBdr>
          <w:top w:val="nil"/>
          <w:left w:val="nil"/>
          <w:bottom w:val="nil"/>
          <w:right w:val="nil"/>
          <w:between w:val="nil"/>
        </w:pBdr>
        <w:jc w:val="both"/>
      </w:pPr>
      <w:r>
        <w:rPr>
          <w:color w:val="000000"/>
          <w:sz w:val="22"/>
          <w:szCs w:val="22"/>
        </w:rPr>
        <w:t xml:space="preserve">The TP may use the current training Manual as it is, or develop written procedures for the implementation of the FSC COC CLR Training in line with the provisions in this Manual. </w:t>
      </w:r>
    </w:p>
    <w:p w14:paraId="4DCCA9E0" w14:textId="77777777" w:rsidR="00FA7E14" w:rsidRDefault="00000000">
      <w:pPr>
        <w:numPr>
          <w:ilvl w:val="1"/>
          <w:numId w:val="1"/>
        </w:numPr>
        <w:pBdr>
          <w:top w:val="nil"/>
          <w:left w:val="nil"/>
          <w:bottom w:val="nil"/>
          <w:right w:val="nil"/>
          <w:between w:val="nil"/>
        </w:pBdr>
      </w:pPr>
      <w:r>
        <w:rPr>
          <w:color w:val="000000"/>
          <w:sz w:val="22"/>
          <w:szCs w:val="22"/>
        </w:rPr>
        <w:t xml:space="preserve">It is recommended that the TP’s procedure includes clear processes and mechanisms for: </w:t>
      </w:r>
    </w:p>
    <w:p w14:paraId="3F9DE6FE" w14:textId="77777777" w:rsidR="00FA7E14" w:rsidRDefault="00000000">
      <w:pPr>
        <w:numPr>
          <w:ilvl w:val="1"/>
          <w:numId w:val="20"/>
        </w:numPr>
        <w:pBdr>
          <w:top w:val="nil"/>
          <w:left w:val="nil"/>
          <w:bottom w:val="nil"/>
          <w:right w:val="nil"/>
          <w:between w:val="nil"/>
        </w:pBdr>
      </w:pPr>
      <w:r>
        <w:rPr>
          <w:color w:val="000000"/>
          <w:sz w:val="22"/>
          <w:szCs w:val="22"/>
        </w:rPr>
        <w:t>The scoping and design of the training event according to the requirements outlined herein.</w:t>
      </w:r>
    </w:p>
    <w:p w14:paraId="27B37857" w14:textId="77777777" w:rsidR="00FA7E14" w:rsidRDefault="00000000">
      <w:pPr>
        <w:numPr>
          <w:ilvl w:val="1"/>
          <w:numId w:val="20"/>
        </w:numPr>
        <w:pBdr>
          <w:top w:val="nil"/>
          <w:left w:val="nil"/>
          <w:bottom w:val="nil"/>
          <w:right w:val="nil"/>
          <w:between w:val="nil"/>
        </w:pBdr>
      </w:pPr>
      <w:r>
        <w:rPr>
          <w:color w:val="000000"/>
          <w:sz w:val="22"/>
          <w:szCs w:val="22"/>
        </w:rPr>
        <w:t>The logistics planning.</w:t>
      </w:r>
    </w:p>
    <w:p w14:paraId="2B1C61D2" w14:textId="77777777" w:rsidR="00FA7E14" w:rsidRDefault="00000000">
      <w:pPr>
        <w:numPr>
          <w:ilvl w:val="1"/>
          <w:numId w:val="20"/>
        </w:numPr>
        <w:pBdr>
          <w:top w:val="nil"/>
          <w:left w:val="nil"/>
          <w:bottom w:val="nil"/>
          <w:right w:val="nil"/>
          <w:between w:val="nil"/>
        </w:pBdr>
      </w:pPr>
      <w:r>
        <w:rPr>
          <w:color w:val="000000"/>
          <w:sz w:val="22"/>
          <w:szCs w:val="22"/>
        </w:rPr>
        <w:lastRenderedPageBreak/>
        <w:t>Content and session planning and adjustment.</w:t>
      </w:r>
    </w:p>
    <w:p w14:paraId="7AE18250" w14:textId="77777777" w:rsidR="00FA7E14" w:rsidRDefault="00000000">
      <w:pPr>
        <w:numPr>
          <w:ilvl w:val="1"/>
          <w:numId w:val="20"/>
        </w:numPr>
        <w:pBdr>
          <w:top w:val="nil"/>
          <w:left w:val="nil"/>
          <w:bottom w:val="nil"/>
          <w:right w:val="nil"/>
          <w:between w:val="nil"/>
        </w:pBdr>
      </w:pPr>
      <w:r>
        <w:rPr>
          <w:color w:val="000000"/>
          <w:sz w:val="22"/>
          <w:szCs w:val="22"/>
        </w:rPr>
        <w:t>Use and management of an appropriate Learning Platform for preparatory/pre-course session (self-study).</w:t>
      </w:r>
    </w:p>
    <w:p w14:paraId="38512CC7" w14:textId="77777777" w:rsidR="00FA7E14" w:rsidRDefault="00000000">
      <w:pPr>
        <w:numPr>
          <w:ilvl w:val="1"/>
          <w:numId w:val="20"/>
        </w:numPr>
        <w:pBdr>
          <w:top w:val="nil"/>
          <w:left w:val="nil"/>
          <w:bottom w:val="nil"/>
          <w:right w:val="nil"/>
          <w:between w:val="nil"/>
        </w:pBdr>
      </w:pPr>
      <w:r>
        <w:rPr>
          <w:color w:val="000000"/>
          <w:sz w:val="22"/>
          <w:szCs w:val="22"/>
        </w:rPr>
        <w:t>Communication (pre- and post) with participants.</w:t>
      </w:r>
    </w:p>
    <w:p w14:paraId="1D2F8F8F" w14:textId="77777777" w:rsidR="00FA7E14" w:rsidRDefault="00000000">
      <w:pPr>
        <w:numPr>
          <w:ilvl w:val="1"/>
          <w:numId w:val="20"/>
        </w:numPr>
        <w:pBdr>
          <w:top w:val="nil"/>
          <w:left w:val="nil"/>
          <w:bottom w:val="nil"/>
          <w:right w:val="nil"/>
          <w:between w:val="nil"/>
        </w:pBdr>
      </w:pPr>
      <w:r>
        <w:rPr>
          <w:color w:val="000000"/>
          <w:sz w:val="22"/>
          <w:szCs w:val="22"/>
        </w:rPr>
        <w:t>Learning environment and Event facilitation / delivery.</w:t>
      </w:r>
    </w:p>
    <w:p w14:paraId="44A31C71" w14:textId="77777777" w:rsidR="00FA7E14" w:rsidRDefault="00000000">
      <w:pPr>
        <w:numPr>
          <w:ilvl w:val="1"/>
          <w:numId w:val="20"/>
        </w:numPr>
        <w:pBdr>
          <w:top w:val="nil"/>
          <w:left w:val="nil"/>
          <w:bottom w:val="nil"/>
          <w:right w:val="nil"/>
          <w:between w:val="nil"/>
        </w:pBdr>
      </w:pPr>
      <w:r>
        <w:rPr>
          <w:color w:val="000000"/>
          <w:sz w:val="22"/>
          <w:szCs w:val="22"/>
        </w:rPr>
        <w:t>Evaluation and Certification of trainees.</w:t>
      </w:r>
    </w:p>
    <w:p w14:paraId="4086FD6F" w14:textId="77777777" w:rsidR="00FA7E14" w:rsidRDefault="00000000">
      <w:pPr>
        <w:numPr>
          <w:ilvl w:val="1"/>
          <w:numId w:val="20"/>
        </w:numPr>
        <w:pBdr>
          <w:top w:val="nil"/>
          <w:left w:val="nil"/>
          <w:bottom w:val="nil"/>
          <w:right w:val="nil"/>
          <w:between w:val="nil"/>
        </w:pBdr>
      </w:pPr>
      <w:r>
        <w:rPr>
          <w:color w:val="000000"/>
          <w:sz w:val="22"/>
          <w:szCs w:val="22"/>
        </w:rPr>
        <w:t>Post training follow up.</w:t>
      </w:r>
    </w:p>
    <w:p w14:paraId="15B551C2" w14:textId="77777777" w:rsidR="00FA7E14" w:rsidRDefault="00000000">
      <w:pPr>
        <w:numPr>
          <w:ilvl w:val="1"/>
          <w:numId w:val="20"/>
        </w:numPr>
        <w:pBdr>
          <w:top w:val="nil"/>
          <w:left w:val="nil"/>
          <w:bottom w:val="nil"/>
          <w:right w:val="nil"/>
          <w:between w:val="nil"/>
        </w:pBdr>
      </w:pPr>
      <w:r>
        <w:rPr>
          <w:color w:val="000000"/>
          <w:sz w:val="22"/>
          <w:szCs w:val="22"/>
        </w:rPr>
        <w:t>the collection (and integration) of regular feedback from trainees and their trainers.</w:t>
      </w:r>
    </w:p>
    <w:p w14:paraId="680E4F6C" w14:textId="77777777" w:rsidR="00FA7E14" w:rsidRDefault="00000000">
      <w:pPr>
        <w:numPr>
          <w:ilvl w:val="1"/>
          <w:numId w:val="20"/>
        </w:numPr>
        <w:pBdr>
          <w:top w:val="nil"/>
          <w:left w:val="nil"/>
          <w:bottom w:val="nil"/>
          <w:right w:val="nil"/>
          <w:between w:val="nil"/>
        </w:pBdr>
      </w:pPr>
      <w:r>
        <w:rPr>
          <w:color w:val="000000"/>
          <w:sz w:val="22"/>
          <w:szCs w:val="22"/>
        </w:rPr>
        <w:t>the integration of new requirements, interpretations or changes made by FSC to its normative documents into the content of the TP’s training courses and training materials.</w:t>
      </w:r>
    </w:p>
    <w:p w14:paraId="0809DB2C" w14:textId="77777777" w:rsidR="00FA7E14" w:rsidRDefault="00000000">
      <w:pPr>
        <w:numPr>
          <w:ilvl w:val="1"/>
          <w:numId w:val="20"/>
        </w:numPr>
        <w:pBdr>
          <w:top w:val="nil"/>
          <w:left w:val="nil"/>
          <w:bottom w:val="nil"/>
          <w:right w:val="nil"/>
          <w:between w:val="nil"/>
        </w:pBdr>
      </w:pPr>
      <w:r>
        <w:rPr>
          <w:color w:val="000000"/>
          <w:sz w:val="22"/>
          <w:szCs w:val="22"/>
        </w:rPr>
        <w:t>the storage and management of records related to the fulfilment of the requirements for training outlined herein.</w:t>
      </w:r>
    </w:p>
    <w:p w14:paraId="7D29E0E7" w14:textId="77777777" w:rsidR="00FA7E14" w:rsidRDefault="00000000">
      <w:pPr>
        <w:numPr>
          <w:ilvl w:val="1"/>
          <w:numId w:val="20"/>
        </w:numPr>
        <w:pBdr>
          <w:top w:val="nil"/>
          <w:left w:val="nil"/>
          <w:bottom w:val="nil"/>
          <w:right w:val="nil"/>
          <w:between w:val="nil"/>
        </w:pBdr>
      </w:pPr>
      <w:r>
        <w:rPr>
          <w:color w:val="000000"/>
          <w:sz w:val="22"/>
          <w:szCs w:val="22"/>
        </w:rPr>
        <w:t>the selection, monitoring, and evaluation of trainers.</w:t>
      </w:r>
    </w:p>
    <w:p w14:paraId="4AA5E76B" w14:textId="77777777" w:rsidR="00FA7E14" w:rsidRDefault="00FA7E14">
      <w:pPr>
        <w:pBdr>
          <w:top w:val="nil"/>
          <w:left w:val="nil"/>
          <w:bottom w:val="nil"/>
          <w:right w:val="nil"/>
          <w:between w:val="nil"/>
        </w:pBdr>
        <w:ind w:left="1224" w:hanging="360"/>
        <w:rPr>
          <w:color w:val="000000"/>
          <w:sz w:val="22"/>
          <w:szCs w:val="22"/>
        </w:rPr>
      </w:pPr>
    </w:p>
    <w:p w14:paraId="59ABC41E" w14:textId="77777777" w:rsidR="00FA7E14" w:rsidRDefault="00FA7E14">
      <w:pPr>
        <w:pBdr>
          <w:top w:val="nil"/>
          <w:left w:val="nil"/>
          <w:bottom w:val="nil"/>
          <w:right w:val="nil"/>
          <w:between w:val="nil"/>
        </w:pBdr>
        <w:ind w:left="1224" w:hanging="360"/>
        <w:rPr>
          <w:color w:val="000000"/>
          <w:sz w:val="22"/>
          <w:szCs w:val="22"/>
        </w:rPr>
      </w:pPr>
    </w:p>
    <w:p w14:paraId="2D8FA158" w14:textId="77777777" w:rsidR="00FA7E14" w:rsidRDefault="00000000">
      <w:pPr>
        <w:rPr>
          <w:sz w:val="22"/>
          <w:szCs w:val="22"/>
        </w:rPr>
      </w:pPr>
      <w:r>
        <w:br w:type="page"/>
      </w:r>
    </w:p>
    <w:p w14:paraId="7A2D7CC4" w14:textId="77777777" w:rsidR="00FA7E14" w:rsidRDefault="00000000">
      <w:pPr>
        <w:numPr>
          <w:ilvl w:val="0"/>
          <w:numId w:val="1"/>
        </w:numPr>
        <w:pBdr>
          <w:top w:val="nil"/>
          <w:left w:val="nil"/>
          <w:bottom w:val="nil"/>
          <w:right w:val="nil"/>
          <w:between w:val="nil"/>
        </w:pBdr>
      </w:pPr>
      <w:r>
        <w:rPr>
          <w:b/>
          <w:color w:val="000000"/>
          <w:sz w:val="24"/>
          <w:szCs w:val="24"/>
        </w:rPr>
        <w:lastRenderedPageBreak/>
        <w:t>Recommended process for FSC CLR Auditor Training</w:t>
      </w:r>
    </w:p>
    <w:p w14:paraId="3E185633" w14:textId="77777777" w:rsidR="00FA7E14" w:rsidRDefault="00FA7E14">
      <w:pPr>
        <w:pBdr>
          <w:top w:val="nil"/>
          <w:left w:val="nil"/>
          <w:bottom w:val="nil"/>
          <w:right w:val="nil"/>
          <w:between w:val="nil"/>
        </w:pBdr>
        <w:ind w:left="360" w:hanging="360"/>
        <w:rPr>
          <w:b/>
          <w:color w:val="000000"/>
          <w:sz w:val="24"/>
          <w:szCs w:val="24"/>
        </w:rPr>
      </w:pPr>
    </w:p>
    <w:tbl>
      <w:tblPr>
        <w:tblStyle w:val="af4"/>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42"/>
        <w:gridCol w:w="7839"/>
      </w:tblGrid>
      <w:tr w:rsidR="00FA7E14" w14:paraId="61EBEB3F" w14:textId="77777777">
        <w:tc>
          <w:tcPr>
            <w:tcW w:w="1942" w:type="dxa"/>
            <w:shd w:val="clear" w:color="auto" w:fill="9FC5E8"/>
            <w:vAlign w:val="bottom"/>
          </w:tcPr>
          <w:p w14:paraId="46AFCB0D" w14:textId="77777777" w:rsidR="00FA7E14" w:rsidRDefault="00000000">
            <w:pPr>
              <w:pBdr>
                <w:top w:val="nil"/>
                <w:left w:val="nil"/>
                <w:bottom w:val="nil"/>
                <w:right w:val="nil"/>
                <w:between w:val="nil"/>
              </w:pBdr>
              <w:spacing w:after="60"/>
              <w:rPr>
                <w:b/>
                <w:color w:val="000000"/>
                <w:sz w:val="24"/>
                <w:szCs w:val="24"/>
              </w:rPr>
            </w:pPr>
            <w:r>
              <w:rPr>
                <w:b/>
                <w:color w:val="000000"/>
                <w:sz w:val="24"/>
                <w:szCs w:val="24"/>
              </w:rPr>
              <w:t>Process step</w:t>
            </w:r>
          </w:p>
        </w:tc>
        <w:tc>
          <w:tcPr>
            <w:tcW w:w="7839" w:type="dxa"/>
            <w:shd w:val="clear" w:color="auto" w:fill="9FC5E8"/>
            <w:vAlign w:val="bottom"/>
          </w:tcPr>
          <w:p w14:paraId="610D9A79" w14:textId="77777777" w:rsidR="00FA7E14" w:rsidRDefault="00000000">
            <w:pPr>
              <w:pBdr>
                <w:top w:val="nil"/>
                <w:left w:val="nil"/>
                <w:bottom w:val="nil"/>
                <w:right w:val="nil"/>
                <w:between w:val="nil"/>
              </w:pBdr>
              <w:spacing w:after="60"/>
              <w:jc w:val="center"/>
              <w:rPr>
                <w:b/>
                <w:color w:val="000000"/>
                <w:sz w:val="24"/>
                <w:szCs w:val="24"/>
              </w:rPr>
            </w:pPr>
            <w:r>
              <w:rPr>
                <w:b/>
                <w:color w:val="000000"/>
                <w:sz w:val="24"/>
                <w:szCs w:val="24"/>
              </w:rPr>
              <w:t>Recommended approach</w:t>
            </w:r>
          </w:p>
        </w:tc>
      </w:tr>
      <w:tr w:rsidR="00FA7E14" w14:paraId="41DBB103" w14:textId="77777777">
        <w:tc>
          <w:tcPr>
            <w:tcW w:w="1942" w:type="dxa"/>
            <w:shd w:val="clear" w:color="auto" w:fill="CFE2F3"/>
          </w:tcPr>
          <w:p w14:paraId="32ACC12E" w14:textId="77777777" w:rsidR="00FA7E14" w:rsidRDefault="00000000">
            <w:pPr>
              <w:spacing w:after="60"/>
              <w:rPr>
                <w:b/>
                <w:sz w:val="22"/>
                <w:szCs w:val="22"/>
              </w:rPr>
            </w:pPr>
            <w:r>
              <w:rPr>
                <w:b/>
                <w:sz w:val="22"/>
                <w:szCs w:val="22"/>
              </w:rPr>
              <w:t xml:space="preserve">6.1 </w:t>
            </w:r>
          </w:p>
          <w:p w14:paraId="287BCDC4" w14:textId="77777777" w:rsidR="00FA7E14" w:rsidRDefault="00FA7E14">
            <w:pPr>
              <w:spacing w:after="60"/>
              <w:rPr>
                <w:b/>
                <w:sz w:val="22"/>
                <w:szCs w:val="22"/>
              </w:rPr>
            </w:pPr>
          </w:p>
          <w:p w14:paraId="309199B1" w14:textId="77777777" w:rsidR="00FA7E14" w:rsidRDefault="00000000">
            <w:pPr>
              <w:spacing w:after="60"/>
              <w:rPr>
                <w:b/>
                <w:sz w:val="22"/>
                <w:szCs w:val="22"/>
              </w:rPr>
            </w:pPr>
            <w:r>
              <w:rPr>
                <w:b/>
                <w:sz w:val="22"/>
                <w:szCs w:val="22"/>
              </w:rPr>
              <w:t xml:space="preserve">Scoping, Planning and Logistics of the Training Event   </w:t>
            </w:r>
          </w:p>
          <w:p w14:paraId="5CC1EBB3" w14:textId="77777777" w:rsidR="00FA7E14" w:rsidRDefault="00FA7E14">
            <w:pPr>
              <w:spacing w:after="60"/>
              <w:rPr>
                <w:b/>
                <w:sz w:val="22"/>
                <w:szCs w:val="22"/>
              </w:rPr>
            </w:pPr>
          </w:p>
          <w:p w14:paraId="167C080C" w14:textId="77777777" w:rsidR="00FA7E14" w:rsidRDefault="00FA7E14">
            <w:pPr>
              <w:spacing w:after="60"/>
              <w:rPr>
                <w:b/>
                <w:sz w:val="22"/>
                <w:szCs w:val="22"/>
              </w:rPr>
            </w:pPr>
          </w:p>
          <w:p w14:paraId="2F4D7BEB" w14:textId="77777777" w:rsidR="00FA7E14" w:rsidRDefault="00FA7E14">
            <w:pPr>
              <w:spacing w:after="60"/>
              <w:rPr>
                <w:b/>
                <w:sz w:val="22"/>
                <w:szCs w:val="22"/>
              </w:rPr>
            </w:pPr>
          </w:p>
        </w:tc>
        <w:tc>
          <w:tcPr>
            <w:tcW w:w="7839" w:type="dxa"/>
            <w:vAlign w:val="center"/>
          </w:tcPr>
          <w:p w14:paraId="4A97ABC1" w14:textId="77777777" w:rsidR="00FA7E14" w:rsidRDefault="00000000">
            <w:pPr>
              <w:spacing w:after="60" w:line="276" w:lineRule="auto"/>
              <w:ind w:left="502" w:hanging="502"/>
              <w:rPr>
                <w:sz w:val="22"/>
                <w:szCs w:val="22"/>
                <w:u w:val="single"/>
              </w:rPr>
            </w:pPr>
            <w:r>
              <w:rPr>
                <w:sz w:val="22"/>
                <w:szCs w:val="22"/>
              </w:rPr>
              <w:t>6.1.1 Scoping: It is recommended that the TP ensures that the scope of the training event is adequately defined and adapted as follows:</w:t>
            </w:r>
          </w:p>
          <w:p w14:paraId="37A4EC99" w14:textId="77777777" w:rsidR="00FA7E14" w:rsidRDefault="00000000">
            <w:pPr>
              <w:numPr>
                <w:ilvl w:val="0"/>
                <w:numId w:val="3"/>
              </w:numPr>
              <w:spacing w:after="60" w:line="276" w:lineRule="auto"/>
              <w:rPr>
                <w:sz w:val="22"/>
                <w:szCs w:val="22"/>
              </w:rPr>
            </w:pPr>
            <w:r>
              <w:rPr>
                <w:sz w:val="22"/>
                <w:szCs w:val="22"/>
              </w:rPr>
              <w:t xml:space="preserve">The target group is for FSC COC auditors, as the course requires appropriate knowledge and understanding of FSC COC requirements and auditing. </w:t>
            </w:r>
          </w:p>
          <w:p w14:paraId="4D15691F" w14:textId="77777777" w:rsidR="00FA7E14" w:rsidRDefault="00000000">
            <w:pPr>
              <w:numPr>
                <w:ilvl w:val="0"/>
                <w:numId w:val="3"/>
              </w:numPr>
              <w:spacing w:after="60" w:line="276" w:lineRule="auto"/>
              <w:rPr>
                <w:sz w:val="22"/>
                <w:szCs w:val="22"/>
              </w:rPr>
            </w:pPr>
            <w:r>
              <w:rPr>
                <w:sz w:val="22"/>
                <w:szCs w:val="22"/>
              </w:rPr>
              <w:t>The training duration should be minimum 8 hours.</w:t>
            </w:r>
          </w:p>
          <w:p w14:paraId="496EA54D" w14:textId="77777777" w:rsidR="00FA7E14" w:rsidRDefault="00000000">
            <w:pPr>
              <w:numPr>
                <w:ilvl w:val="0"/>
                <w:numId w:val="3"/>
              </w:numPr>
              <w:spacing w:after="60" w:line="276" w:lineRule="auto"/>
              <w:rPr>
                <w:sz w:val="22"/>
                <w:szCs w:val="22"/>
              </w:rPr>
            </w:pPr>
            <w:bookmarkStart w:id="2" w:name="_heading=h.7w8ohdh4w5rk" w:colFirst="0" w:colLast="0"/>
            <w:bookmarkEnd w:id="2"/>
            <w:r>
              <w:rPr>
                <w:sz w:val="22"/>
                <w:szCs w:val="22"/>
              </w:rPr>
              <w:t>The training approach should be either fully in-person or as LOT (Live Online Training).</w:t>
            </w:r>
          </w:p>
          <w:p w14:paraId="34C8490D" w14:textId="77777777" w:rsidR="00FA7E14" w:rsidRDefault="00FA7E14">
            <w:pPr>
              <w:spacing w:after="60" w:line="276" w:lineRule="auto"/>
              <w:ind w:left="720"/>
              <w:rPr>
                <w:sz w:val="22"/>
                <w:szCs w:val="22"/>
              </w:rPr>
            </w:pPr>
          </w:p>
          <w:p w14:paraId="02A7358B" w14:textId="77777777" w:rsidR="00FA7E14" w:rsidRDefault="00000000">
            <w:pPr>
              <w:spacing w:after="60" w:line="276" w:lineRule="auto"/>
              <w:ind w:left="646" w:hanging="646"/>
              <w:rPr>
                <w:sz w:val="22"/>
                <w:szCs w:val="22"/>
              </w:rPr>
            </w:pPr>
            <w:r>
              <w:rPr>
                <w:sz w:val="22"/>
                <w:szCs w:val="22"/>
              </w:rPr>
              <w:t xml:space="preserve">6.1.2 Training Event Planning: The TP may plan each training event as follows: </w:t>
            </w:r>
          </w:p>
          <w:p w14:paraId="63BDC35A" w14:textId="77777777" w:rsidR="00FA7E14" w:rsidRDefault="00000000">
            <w:pPr>
              <w:numPr>
                <w:ilvl w:val="0"/>
                <w:numId w:val="4"/>
              </w:numPr>
              <w:spacing w:after="60" w:line="240" w:lineRule="auto"/>
              <w:rPr>
                <w:sz w:val="22"/>
                <w:szCs w:val="22"/>
              </w:rPr>
            </w:pPr>
            <w:r>
              <w:rPr>
                <w:sz w:val="22"/>
                <w:szCs w:val="22"/>
              </w:rPr>
              <w:t xml:space="preserve">Location and logistics should be organized and confirmed well in advance, giving ample time for pre-course sessions. </w:t>
            </w:r>
          </w:p>
          <w:p w14:paraId="01FC33D6" w14:textId="77777777" w:rsidR="00FA7E14" w:rsidRDefault="00000000">
            <w:pPr>
              <w:numPr>
                <w:ilvl w:val="0"/>
                <w:numId w:val="4"/>
              </w:numPr>
              <w:spacing w:after="60" w:line="240" w:lineRule="auto"/>
              <w:rPr>
                <w:sz w:val="22"/>
                <w:szCs w:val="22"/>
              </w:rPr>
            </w:pPr>
            <w:r>
              <w:rPr>
                <w:sz w:val="22"/>
                <w:szCs w:val="22"/>
              </w:rPr>
              <w:t xml:space="preserve">Competent Trainers and co-trainers should be assigned. </w:t>
            </w:r>
          </w:p>
          <w:p w14:paraId="435D3E95" w14:textId="77777777" w:rsidR="00FA7E14" w:rsidRDefault="00000000">
            <w:pPr>
              <w:numPr>
                <w:ilvl w:val="0"/>
                <w:numId w:val="4"/>
              </w:numPr>
              <w:spacing w:after="60" w:line="240" w:lineRule="auto"/>
              <w:rPr>
                <w:sz w:val="22"/>
                <w:szCs w:val="22"/>
              </w:rPr>
            </w:pPr>
            <w:r>
              <w:rPr>
                <w:sz w:val="22"/>
                <w:szCs w:val="22"/>
              </w:rPr>
              <w:t xml:space="preserve">A participant list should be created and all relevant information filled out. </w:t>
            </w:r>
          </w:p>
          <w:p w14:paraId="6B36A98E" w14:textId="77777777" w:rsidR="00FA7E14" w:rsidRDefault="00000000">
            <w:pPr>
              <w:numPr>
                <w:ilvl w:val="0"/>
                <w:numId w:val="4"/>
              </w:numPr>
              <w:spacing w:after="60" w:line="240" w:lineRule="auto"/>
              <w:rPr>
                <w:sz w:val="22"/>
                <w:szCs w:val="22"/>
              </w:rPr>
            </w:pPr>
            <w:r>
              <w:rPr>
                <w:sz w:val="22"/>
                <w:szCs w:val="22"/>
              </w:rPr>
              <w:t xml:space="preserve">Training facilities (meeting rooms + breakout rooms) should be organized well in advance. </w:t>
            </w:r>
          </w:p>
          <w:p w14:paraId="2B138BBF" w14:textId="77777777" w:rsidR="00FA7E14" w:rsidRDefault="00FA7E14">
            <w:pPr>
              <w:spacing w:after="60" w:line="240" w:lineRule="auto"/>
              <w:ind w:left="720"/>
              <w:rPr>
                <w:sz w:val="22"/>
                <w:szCs w:val="22"/>
              </w:rPr>
            </w:pPr>
          </w:p>
          <w:p w14:paraId="27E4EC3D" w14:textId="77777777" w:rsidR="00FA7E14" w:rsidRDefault="00000000">
            <w:pPr>
              <w:rPr>
                <w:sz w:val="22"/>
                <w:szCs w:val="22"/>
              </w:rPr>
            </w:pPr>
            <w:r>
              <w:rPr>
                <w:sz w:val="22"/>
                <w:szCs w:val="22"/>
              </w:rPr>
              <w:t>6.1.3  Before the in-person sessions or LOT, the following should apply:</w:t>
            </w:r>
          </w:p>
          <w:p w14:paraId="1447AF70" w14:textId="77777777" w:rsidR="00FA7E14" w:rsidRDefault="00000000">
            <w:pPr>
              <w:spacing w:after="0"/>
              <w:ind w:left="787" w:hanging="425"/>
            </w:pPr>
            <w:r>
              <w:rPr>
                <w:sz w:val="22"/>
                <w:szCs w:val="22"/>
              </w:rPr>
              <w:t>a) The TP should provide the preparatory/self-study material (</w:t>
            </w:r>
            <w:hyperlink w:anchor="_heading=h.2u53bxfkl1e3">
              <w:r>
                <w:rPr>
                  <w:color w:val="0000FF"/>
                  <w:sz w:val="22"/>
                  <w:szCs w:val="22"/>
                  <w:u w:val="single"/>
                </w:rPr>
                <w:t>Annex 1</w:t>
              </w:r>
            </w:hyperlink>
            <w:r>
              <w:rPr>
                <w:sz w:val="22"/>
                <w:szCs w:val="22"/>
              </w:rPr>
              <w:t>) in an appropriate Learning Platform, where users can access the material in a learning format.</w:t>
            </w:r>
          </w:p>
          <w:p w14:paraId="1D2215E9" w14:textId="77777777" w:rsidR="00FA7E14" w:rsidRDefault="00000000">
            <w:pPr>
              <w:spacing w:after="60" w:line="276" w:lineRule="auto"/>
              <w:ind w:left="787" w:hanging="425"/>
              <w:rPr>
                <w:sz w:val="22"/>
                <w:szCs w:val="22"/>
              </w:rPr>
            </w:pPr>
            <w:r>
              <w:rPr>
                <w:sz w:val="22"/>
                <w:szCs w:val="22"/>
              </w:rPr>
              <w:t>b) Preparatory/self-study session may be concluded by a pre-course quiz.</w:t>
            </w:r>
          </w:p>
          <w:p w14:paraId="3FAF444A" w14:textId="77777777" w:rsidR="00FA7E14" w:rsidRDefault="00000000">
            <w:pPr>
              <w:spacing w:after="60" w:line="276" w:lineRule="auto"/>
              <w:ind w:left="787" w:hanging="425"/>
              <w:rPr>
                <w:sz w:val="22"/>
                <w:szCs w:val="22"/>
              </w:rPr>
            </w:pPr>
            <w:r>
              <w:rPr>
                <w:sz w:val="22"/>
                <w:szCs w:val="22"/>
              </w:rPr>
              <w:t xml:space="preserve">c) Attendance of the in-person or LOT session may be subject to completion of the preparatory session and the pre-course quiz. </w:t>
            </w:r>
          </w:p>
        </w:tc>
      </w:tr>
      <w:tr w:rsidR="00FA7E14" w14:paraId="68EE53DE" w14:textId="77777777">
        <w:trPr>
          <w:trHeight w:val="433"/>
        </w:trPr>
        <w:tc>
          <w:tcPr>
            <w:tcW w:w="1942" w:type="dxa"/>
            <w:vMerge w:val="restart"/>
            <w:shd w:val="clear" w:color="auto" w:fill="CFE2F3"/>
          </w:tcPr>
          <w:p w14:paraId="242289AC" w14:textId="77777777" w:rsidR="00FA7E14" w:rsidRDefault="00000000">
            <w:pPr>
              <w:spacing w:after="60"/>
              <w:rPr>
                <w:b/>
                <w:sz w:val="22"/>
                <w:szCs w:val="22"/>
              </w:rPr>
            </w:pPr>
            <w:r>
              <w:rPr>
                <w:b/>
                <w:sz w:val="22"/>
                <w:szCs w:val="22"/>
              </w:rPr>
              <w:t xml:space="preserve">6.2 </w:t>
            </w:r>
          </w:p>
          <w:p w14:paraId="5C084D32" w14:textId="77777777" w:rsidR="00FA7E14" w:rsidRDefault="00FA7E14">
            <w:pPr>
              <w:spacing w:after="60"/>
              <w:rPr>
                <w:b/>
                <w:sz w:val="22"/>
                <w:szCs w:val="22"/>
              </w:rPr>
            </w:pPr>
          </w:p>
          <w:p w14:paraId="45865C78" w14:textId="77777777" w:rsidR="00FA7E14" w:rsidRDefault="00000000">
            <w:pPr>
              <w:spacing w:after="60"/>
              <w:rPr>
                <w:b/>
                <w:sz w:val="22"/>
                <w:szCs w:val="22"/>
              </w:rPr>
            </w:pPr>
            <w:r>
              <w:rPr>
                <w:b/>
                <w:sz w:val="22"/>
                <w:szCs w:val="22"/>
              </w:rPr>
              <w:t>Training Content and Session Plan adaptation</w:t>
            </w:r>
          </w:p>
        </w:tc>
        <w:tc>
          <w:tcPr>
            <w:tcW w:w="7839" w:type="dxa"/>
            <w:vMerge w:val="restart"/>
            <w:vAlign w:val="center"/>
          </w:tcPr>
          <w:p w14:paraId="4E96313F" w14:textId="77777777" w:rsidR="00FA7E14" w:rsidRDefault="00000000">
            <w:pPr>
              <w:spacing w:after="60" w:line="240" w:lineRule="auto"/>
              <w:ind w:left="502" w:hanging="502"/>
              <w:jc w:val="both"/>
              <w:rPr>
                <w:sz w:val="22"/>
                <w:szCs w:val="22"/>
              </w:rPr>
            </w:pPr>
            <w:r>
              <w:rPr>
                <w:sz w:val="22"/>
                <w:szCs w:val="22"/>
              </w:rPr>
              <w:t xml:space="preserve">6.2.1 The TP should adapt the objectives, contents and session plans based on the target groups and logistics, well in advance of the date of the event. A proposed Agenda, Session plan and Contents (as well as associated material e.g. exams, certificates, case studies, etc.) of the FSC COC CLR training course are included as part of this Manual as a guidance for Trainers. </w:t>
            </w:r>
          </w:p>
          <w:p w14:paraId="72EC2CED" w14:textId="77777777" w:rsidR="00FA7E14" w:rsidRDefault="00FA7E14">
            <w:pPr>
              <w:spacing w:after="60" w:line="240" w:lineRule="auto"/>
              <w:rPr>
                <w:sz w:val="22"/>
                <w:szCs w:val="22"/>
              </w:rPr>
            </w:pPr>
          </w:p>
          <w:p w14:paraId="698487A4" w14:textId="77777777" w:rsidR="00FA7E14" w:rsidRDefault="00000000">
            <w:pPr>
              <w:spacing w:after="60" w:line="240" w:lineRule="auto"/>
              <w:rPr>
                <w:sz w:val="22"/>
                <w:szCs w:val="22"/>
              </w:rPr>
            </w:pPr>
            <w:r>
              <w:rPr>
                <w:sz w:val="22"/>
                <w:szCs w:val="22"/>
              </w:rPr>
              <w:t>6.2.2 The TP should:</w:t>
            </w:r>
          </w:p>
          <w:p w14:paraId="1C548F0C" w14:textId="77777777" w:rsidR="00FA7E14" w:rsidRDefault="00000000">
            <w:pPr>
              <w:numPr>
                <w:ilvl w:val="0"/>
                <w:numId w:val="5"/>
              </w:numPr>
              <w:spacing w:after="0" w:line="240" w:lineRule="auto"/>
              <w:ind w:hanging="295"/>
              <w:rPr>
                <w:sz w:val="22"/>
                <w:szCs w:val="22"/>
              </w:rPr>
            </w:pPr>
            <w:r>
              <w:rPr>
                <w:sz w:val="22"/>
                <w:szCs w:val="22"/>
              </w:rPr>
              <w:t>Determine the daily start, end, and breaks of training event.</w:t>
            </w:r>
          </w:p>
          <w:p w14:paraId="73008B7C" w14:textId="77777777" w:rsidR="00FA7E14" w:rsidRDefault="00000000">
            <w:pPr>
              <w:numPr>
                <w:ilvl w:val="0"/>
                <w:numId w:val="5"/>
              </w:numPr>
              <w:spacing w:after="60" w:line="240" w:lineRule="auto"/>
              <w:ind w:hanging="295"/>
              <w:rPr>
                <w:sz w:val="22"/>
                <w:szCs w:val="22"/>
              </w:rPr>
            </w:pPr>
            <w:r>
              <w:rPr>
                <w:sz w:val="22"/>
                <w:szCs w:val="22"/>
              </w:rPr>
              <w:t>Define the training approach and session formats (In-person or Live Online Training).</w:t>
            </w:r>
          </w:p>
          <w:p w14:paraId="76F402DD" w14:textId="77777777" w:rsidR="00FA7E14" w:rsidRDefault="00000000">
            <w:pPr>
              <w:numPr>
                <w:ilvl w:val="0"/>
                <w:numId w:val="5"/>
              </w:numPr>
              <w:spacing w:after="60" w:line="240" w:lineRule="auto"/>
              <w:ind w:hanging="295"/>
              <w:rPr>
                <w:sz w:val="22"/>
                <w:szCs w:val="22"/>
              </w:rPr>
            </w:pPr>
            <w:r>
              <w:rPr>
                <w:sz w:val="22"/>
                <w:szCs w:val="22"/>
              </w:rPr>
              <w:t xml:space="preserve">Adapt the session plans and agenda to suit the chosen duration and format. </w:t>
            </w:r>
          </w:p>
          <w:p w14:paraId="0A1ECB01" w14:textId="77777777" w:rsidR="00FA7E14" w:rsidRDefault="00000000">
            <w:pPr>
              <w:numPr>
                <w:ilvl w:val="0"/>
                <w:numId w:val="5"/>
              </w:numPr>
              <w:spacing w:after="60" w:line="240" w:lineRule="auto"/>
              <w:ind w:hanging="295"/>
              <w:rPr>
                <w:sz w:val="22"/>
                <w:szCs w:val="22"/>
              </w:rPr>
            </w:pPr>
            <w:r>
              <w:rPr>
                <w:sz w:val="22"/>
                <w:szCs w:val="22"/>
              </w:rPr>
              <w:t xml:space="preserve">Determine the Icebreakers, Interactive elements and Focus Games to be used for the training event. </w:t>
            </w:r>
          </w:p>
          <w:p w14:paraId="5A5E9C6F" w14:textId="77777777" w:rsidR="00FA7E14" w:rsidRDefault="00000000">
            <w:pPr>
              <w:numPr>
                <w:ilvl w:val="0"/>
                <w:numId w:val="5"/>
              </w:numPr>
              <w:spacing w:after="60" w:line="240" w:lineRule="auto"/>
              <w:ind w:hanging="295"/>
              <w:rPr>
                <w:sz w:val="22"/>
                <w:szCs w:val="22"/>
              </w:rPr>
            </w:pPr>
            <w:r>
              <w:rPr>
                <w:sz w:val="22"/>
                <w:szCs w:val="22"/>
              </w:rPr>
              <w:t xml:space="preserve">Determine the equipment, moderation material and interactive team game material(s) needed. </w:t>
            </w:r>
          </w:p>
          <w:p w14:paraId="7AA43B91" w14:textId="77777777" w:rsidR="00FA7E14" w:rsidRDefault="00000000">
            <w:pPr>
              <w:numPr>
                <w:ilvl w:val="0"/>
                <w:numId w:val="5"/>
              </w:numPr>
              <w:spacing w:after="60" w:line="240" w:lineRule="auto"/>
              <w:ind w:hanging="295"/>
              <w:rPr>
                <w:sz w:val="22"/>
                <w:szCs w:val="22"/>
              </w:rPr>
            </w:pPr>
            <w:r>
              <w:rPr>
                <w:sz w:val="22"/>
                <w:szCs w:val="22"/>
              </w:rPr>
              <w:lastRenderedPageBreak/>
              <w:t>Define and adapt the pre-course material for participants’ self-study and preparation.</w:t>
            </w:r>
          </w:p>
          <w:p w14:paraId="098E2370" w14:textId="77777777" w:rsidR="00FA7E14" w:rsidRDefault="00000000">
            <w:pPr>
              <w:numPr>
                <w:ilvl w:val="0"/>
                <w:numId w:val="5"/>
              </w:numPr>
              <w:spacing w:after="60" w:line="240" w:lineRule="auto"/>
              <w:ind w:hanging="295"/>
              <w:rPr>
                <w:sz w:val="22"/>
                <w:szCs w:val="22"/>
              </w:rPr>
            </w:pPr>
            <w:r>
              <w:rPr>
                <w:sz w:val="22"/>
                <w:szCs w:val="22"/>
              </w:rPr>
              <w:t xml:space="preserve">Adapt and create a detailed Session Plan including: schedule, activity, responsibility, preparation + material and room set up. The session plan should clearly identify the roles of the trainer (and co-trainer, if applicable). The session plan should maintain the structure and contents proposed in </w:t>
            </w:r>
            <w:hyperlink w:anchor="_heading=h.n46fchy80wmu">
              <w:r>
                <w:rPr>
                  <w:color w:val="0000FF"/>
                  <w:sz w:val="22"/>
                  <w:szCs w:val="22"/>
                  <w:u w:val="single"/>
                </w:rPr>
                <w:t>Annex 2</w:t>
              </w:r>
            </w:hyperlink>
            <w:r>
              <w:rPr>
                <w:sz w:val="22"/>
                <w:szCs w:val="22"/>
              </w:rPr>
              <w:t xml:space="preserve"> of this Manual.</w:t>
            </w:r>
          </w:p>
          <w:p w14:paraId="2CF2399C" w14:textId="77777777" w:rsidR="00FA7E14" w:rsidRDefault="00000000">
            <w:pPr>
              <w:numPr>
                <w:ilvl w:val="0"/>
                <w:numId w:val="5"/>
              </w:numPr>
              <w:spacing w:after="60" w:line="240" w:lineRule="auto"/>
              <w:ind w:hanging="295"/>
              <w:rPr>
                <w:sz w:val="22"/>
                <w:szCs w:val="22"/>
              </w:rPr>
            </w:pPr>
            <w:r>
              <w:rPr>
                <w:sz w:val="22"/>
                <w:szCs w:val="22"/>
              </w:rPr>
              <w:t xml:space="preserve">Adapt and create an agenda for the event adapted to the participants backgrounds. The agenda should maintain the structure and contents proposed in </w:t>
            </w:r>
            <w:hyperlink w:anchor="_heading=h.ysoheifvfbic">
              <w:r>
                <w:rPr>
                  <w:color w:val="0000FF"/>
                  <w:sz w:val="22"/>
                  <w:szCs w:val="22"/>
                  <w:u w:val="single"/>
                </w:rPr>
                <w:t>Annex 3</w:t>
              </w:r>
            </w:hyperlink>
            <w:r>
              <w:rPr>
                <w:sz w:val="22"/>
                <w:szCs w:val="22"/>
              </w:rPr>
              <w:t xml:space="preserve"> of this Manual</w:t>
            </w:r>
          </w:p>
          <w:p w14:paraId="6398D8CE" w14:textId="77777777" w:rsidR="00FA7E14" w:rsidRDefault="00000000">
            <w:pPr>
              <w:numPr>
                <w:ilvl w:val="0"/>
                <w:numId w:val="5"/>
              </w:numPr>
              <w:spacing w:after="60" w:line="240" w:lineRule="auto"/>
              <w:ind w:hanging="295"/>
              <w:rPr>
                <w:sz w:val="22"/>
                <w:szCs w:val="22"/>
              </w:rPr>
            </w:pPr>
            <w:r>
              <w:rPr>
                <w:sz w:val="22"/>
                <w:szCs w:val="22"/>
              </w:rPr>
              <w:t xml:space="preserve">The training contents should be the same contents provided as part of this Manual. See </w:t>
            </w:r>
            <w:hyperlink w:anchor="_heading=h.98h42yonv0ik">
              <w:r>
                <w:rPr>
                  <w:color w:val="0000FF"/>
                  <w:sz w:val="22"/>
                  <w:szCs w:val="22"/>
                  <w:u w:val="single"/>
                </w:rPr>
                <w:t>Annex 7</w:t>
              </w:r>
            </w:hyperlink>
            <w:r>
              <w:rPr>
                <w:sz w:val="22"/>
                <w:szCs w:val="22"/>
              </w:rPr>
              <w:t xml:space="preserve">. Slight modifications can be made to reflect updates from FSC or based on case studies used or any other changes related to the FSC CLR. </w:t>
            </w:r>
          </w:p>
          <w:p w14:paraId="79C24D72" w14:textId="77777777" w:rsidR="00FA7E14" w:rsidRDefault="00000000">
            <w:pPr>
              <w:numPr>
                <w:ilvl w:val="0"/>
                <w:numId w:val="5"/>
              </w:numPr>
              <w:spacing w:after="60" w:line="240" w:lineRule="auto"/>
              <w:ind w:hanging="295"/>
              <w:rPr>
                <w:sz w:val="22"/>
                <w:szCs w:val="22"/>
              </w:rPr>
            </w:pPr>
            <w:r>
              <w:rPr>
                <w:sz w:val="22"/>
                <w:szCs w:val="22"/>
              </w:rPr>
              <w:t xml:space="preserve">Create the exercises, quizzes and handouts, if needed. </w:t>
            </w:r>
          </w:p>
          <w:p w14:paraId="2E21FCDC" w14:textId="77777777" w:rsidR="00FA7E14" w:rsidRDefault="00000000">
            <w:pPr>
              <w:numPr>
                <w:ilvl w:val="0"/>
                <w:numId w:val="5"/>
              </w:numPr>
              <w:spacing w:after="60" w:line="240" w:lineRule="auto"/>
              <w:ind w:hanging="295"/>
              <w:rPr>
                <w:sz w:val="22"/>
                <w:szCs w:val="22"/>
              </w:rPr>
            </w:pPr>
            <w:r>
              <w:rPr>
                <w:sz w:val="22"/>
                <w:szCs w:val="22"/>
              </w:rPr>
              <w:t>Create links for the Pre- and Post-Questionnaires.</w:t>
            </w:r>
          </w:p>
        </w:tc>
      </w:tr>
      <w:tr w:rsidR="00FA7E14" w14:paraId="54750DA5" w14:textId="77777777">
        <w:trPr>
          <w:trHeight w:val="433"/>
        </w:trPr>
        <w:tc>
          <w:tcPr>
            <w:tcW w:w="1942" w:type="dxa"/>
            <w:vMerge/>
            <w:shd w:val="clear" w:color="auto" w:fill="CFE2F3"/>
          </w:tcPr>
          <w:p w14:paraId="1A146496" w14:textId="77777777" w:rsidR="00FA7E14" w:rsidRDefault="00FA7E14">
            <w:pPr>
              <w:widowControl w:val="0"/>
              <w:pBdr>
                <w:top w:val="nil"/>
                <w:left w:val="nil"/>
                <w:bottom w:val="nil"/>
                <w:right w:val="nil"/>
                <w:between w:val="nil"/>
              </w:pBdr>
              <w:spacing w:after="0" w:line="276" w:lineRule="auto"/>
              <w:rPr>
                <w:sz w:val="22"/>
                <w:szCs w:val="22"/>
              </w:rPr>
            </w:pPr>
          </w:p>
        </w:tc>
        <w:tc>
          <w:tcPr>
            <w:tcW w:w="7839" w:type="dxa"/>
            <w:vMerge/>
            <w:vAlign w:val="center"/>
          </w:tcPr>
          <w:p w14:paraId="1B63886A" w14:textId="77777777" w:rsidR="00FA7E14" w:rsidRDefault="00FA7E14">
            <w:pPr>
              <w:widowControl w:val="0"/>
              <w:pBdr>
                <w:top w:val="nil"/>
                <w:left w:val="nil"/>
                <w:bottom w:val="nil"/>
                <w:right w:val="nil"/>
                <w:between w:val="nil"/>
              </w:pBdr>
              <w:spacing w:after="0" w:line="276" w:lineRule="auto"/>
              <w:rPr>
                <w:sz w:val="22"/>
                <w:szCs w:val="22"/>
              </w:rPr>
            </w:pPr>
          </w:p>
        </w:tc>
      </w:tr>
      <w:tr w:rsidR="00FA7E14" w14:paraId="74A454C4" w14:textId="77777777">
        <w:tc>
          <w:tcPr>
            <w:tcW w:w="1942" w:type="dxa"/>
            <w:shd w:val="clear" w:color="auto" w:fill="CFE2F3"/>
          </w:tcPr>
          <w:p w14:paraId="29994331" w14:textId="77777777" w:rsidR="00FA7E14" w:rsidRDefault="00000000">
            <w:pPr>
              <w:spacing w:after="60"/>
              <w:rPr>
                <w:b/>
                <w:sz w:val="22"/>
                <w:szCs w:val="22"/>
              </w:rPr>
            </w:pPr>
            <w:r>
              <w:rPr>
                <w:b/>
                <w:sz w:val="22"/>
                <w:szCs w:val="22"/>
              </w:rPr>
              <w:t xml:space="preserve">6.3 </w:t>
            </w:r>
          </w:p>
          <w:p w14:paraId="77B376E1" w14:textId="77777777" w:rsidR="00FA7E14" w:rsidRDefault="00000000">
            <w:pPr>
              <w:spacing w:after="60"/>
              <w:rPr>
                <w:b/>
                <w:color w:val="000000"/>
                <w:sz w:val="22"/>
                <w:szCs w:val="22"/>
              </w:rPr>
            </w:pPr>
            <w:r>
              <w:rPr>
                <w:b/>
                <w:sz w:val="22"/>
                <w:szCs w:val="22"/>
              </w:rPr>
              <w:t>Communication</w:t>
            </w:r>
          </w:p>
        </w:tc>
        <w:tc>
          <w:tcPr>
            <w:tcW w:w="7839" w:type="dxa"/>
            <w:vAlign w:val="center"/>
          </w:tcPr>
          <w:p w14:paraId="3AE48BE7" w14:textId="77777777" w:rsidR="00FA7E14" w:rsidRDefault="00000000">
            <w:pPr>
              <w:widowControl w:val="0"/>
              <w:spacing w:after="60" w:line="240" w:lineRule="auto"/>
              <w:rPr>
                <w:sz w:val="22"/>
                <w:szCs w:val="22"/>
              </w:rPr>
            </w:pPr>
            <w:r>
              <w:rPr>
                <w:sz w:val="22"/>
                <w:szCs w:val="22"/>
              </w:rPr>
              <w:t>6.3.1 The TP should communicate with the participants as follows:</w:t>
            </w:r>
          </w:p>
          <w:p w14:paraId="6CD7E1A0" w14:textId="77777777" w:rsidR="00FA7E14" w:rsidRDefault="00000000">
            <w:pPr>
              <w:widowControl w:val="0"/>
              <w:numPr>
                <w:ilvl w:val="0"/>
                <w:numId w:val="6"/>
              </w:numPr>
              <w:spacing w:after="0" w:line="240" w:lineRule="auto"/>
              <w:ind w:left="646" w:hanging="426"/>
              <w:rPr>
                <w:sz w:val="22"/>
                <w:szCs w:val="22"/>
              </w:rPr>
            </w:pPr>
            <w:r>
              <w:rPr>
                <w:sz w:val="22"/>
                <w:szCs w:val="22"/>
              </w:rPr>
              <w:t>A welcome email / communication should be sent to the training participants well in advance, giving ample time for pre-course sessions. This may include a confirmation of the training objectives, the training approach and upcoming steps, as well as all necessary preparatory resources;</w:t>
            </w:r>
          </w:p>
          <w:p w14:paraId="30F7A69F" w14:textId="77777777" w:rsidR="00FA7E14" w:rsidRDefault="00FA7E14">
            <w:pPr>
              <w:widowControl w:val="0"/>
              <w:spacing w:after="0" w:line="240" w:lineRule="auto"/>
              <w:ind w:left="646" w:hanging="426"/>
              <w:rPr>
                <w:sz w:val="22"/>
                <w:szCs w:val="22"/>
              </w:rPr>
            </w:pPr>
          </w:p>
          <w:p w14:paraId="27BFE007" w14:textId="77777777" w:rsidR="00FA7E14" w:rsidRDefault="00000000">
            <w:pPr>
              <w:widowControl w:val="0"/>
              <w:numPr>
                <w:ilvl w:val="0"/>
                <w:numId w:val="6"/>
              </w:numPr>
              <w:spacing w:after="0" w:line="240" w:lineRule="auto"/>
              <w:ind w:left="646" w:hanging="426"/>
              <w:rPr>
                <w:sz w:val="22"/>
                <w:szCs w:val="22"/>
              </w:rPr>
            </w:pPr>
            <w:r>
              <w:rPr>
                <w:sz w:val="22"/>
                <w:szCs w:val="22"/>
              </w:rPr>
              <w:t xml:space="preserve">The TP should communicate the following to the participants: </w:t>
            </w:r>
          </w:p>
          <w:p w14:paraId="07024436" w14:textId="77777777" w:rsidR="00FA7E14" w:rsidRDefault="00000000">
            <w:pPr>
              <w:widowControl w:val="0"/>
              <w:numPr>
                <w:ilvl w:val="1"/>
                <w:numId w:val="7"/>
              </w:numPr>
              <w:spacing w:after="0" w:line="240" w:lineRule="auto"/>
              <w:ind w:left="1071" w:hanging="142"/>
              <w:jc w:val="both"/>
              <w:rPr>
                <w:sz w:val="22"/>
                <w:szCs w:val="22"/>
              </w:rPr>
            </w:pPr>
            <w:r>
              <w:rPr>
                <w:sz w:val="22"/>
                <w:szCs w:val="22"/>
              </w:rPr>
              <w:t>A draft agenda;</w:t>
            </w:r>
          </w:p>
          <w:p w14:paraId="7CFF9305" w14:textId="77777777" w:rsidR="00FA7E14" w:rsidRDefault="00000000">
            <w:pPr>
              <w:widowControl w:val="0"/>
              <w:numPr>
                <w:ilvl w:val="1"/>
                <w:numId w:val="7"/>
              </w:numPr>
              <w:spacing w:after="0" w:line="240" w:lineRule="auto"/>
              <w:ind w:left="1071" w:hanging="142"/>
              <w:jc w:val="both"/>
              <w:rPr>
                <w:sz w:val="22"/>
                <w:szCs w:val="22"/>
              </w:rPr>
            </w:pPr>
            <w:r>
              <w:rPr>
                <w:sz w:val="22"/>
                <w:szCs w:val="22"/>
              </w:rPr>
              <w:t>Logistics information;</w:t>
            </w:r>
          </w:p>
          <w:p w14:paraId="73B82AFD" w14:textId="77777777" w:rsidR="00FA7E14" w:rsidRDefault="00000000">
            <w:pPr>
              <w:widowControl w:val="0"/>
              <w:numPr>
                <w:ilvl w:val="1"/>
                <w:numId w:val="7"/>
              </w:numPr>
              <w:spacing w:after="0" w:line="240" w:lineRule="auto"/>
              <w:ind w:left="1071" w:hanging="142"/>
              <w:jc w:val="both"/>
              <w:rPr>
                <w:sz w:val="22"/>
                <w:szCs w:val="22"/>
              </w:rPr>
            </w:pPr>
            <w:r>
              <w:rPr>
                <w:sz w:val="22"/>
                <w:szCs w:val="22"/>
              </w:rPr>
              <w:t>Preparatory or Self-study materials and clear instructions about preparation requirements (e.g. participants are required to complete pre-course exercise before in-person sessions);</w:t>
            </w:r>
          </w:p>
          <w:p w14:paraId="7B5615A1" w14:textId="77777777" w:rsidR="00FA7E14" w:rsidRDefault="00000000">
            <w:pPr>
              <w:widowControl w:val="0"/>
              <w:numPr>
                <w:ilvl w:val="1"/>
                <w:numId w:val="7"/>
              </w:numPr>
              <w:spacing w:after="0" w:line="240" w:lineRule="auto"/>
              <w:ind w:left="1071" w:hanging="142"/>
              <w:jc w:val="both"/>
              <w:rPr>
                <w:sz w:val="22"/>
                <w:szCs w:val="22"/>
              </w:rPr>
            </w:pPr>
            <w:r>
              <w:rPr>
                <w:sz w:val="22"/>
                <w:szCs w:val="22"/>
              </w:rPr>
              <w:t>Any links to E-learning material (where applicable);</w:t>
            </w:r>
          </w:p>
          <w:p w14:paraId="3088CD15" w14:textId="77777777" w:rsidR="00FA7E14" w:rsidRDefault="00000000">
            <w:pPr>
              <w:widowControl w:val="0"/>
              <w:numPr>
                <w:ilvl w:val="1"/>
                <w:numId w:val="7"/>
              </w:numPr>
              <w:spacing w:after="0" w:line="240" w:lineRule="auto"/>
              <w:ind w:left="1071" w:hanging="142"/>
              <w:jc w:val="both"/>
              <w:rPr>
                <w:sz w:val="22"/>
                <w:szCs w:val="22"/>
              </w:rPr>
            </w:pPr>
            <w:r>
              <w:rPr>
                <w:sz w:val="22"/>
                <w:szCs w:val="22"/>
              </w:rPr>
              <w:t>Links to the Pre-course Quiz indicating a clear deadline and clear statement that it is a pre-requisite for in-person admission;</w:t>
            </w:r>
          </w:p>
          <w:p w14:paraId="0B306165" w14:textId="77777777" w:rsidR="00FA7E14" w:rsidRDefault="00000000">
            <w:pPr>
              <w:widowControl w:val="0"/>
              <w:numPr>
                <w:ilvl w:val="1"/>
                <w:numId w:val="7"/>
              </w:numPr>
              <w:spacing w:after="0" w:line="240" w:lineRule="auto"/>
              <w:ind w:left="1071" w:hanging="142"/>
              <w:jc w:val="both"/>
              <w:rPr>
                <w:sz w:val="22"/>
                <w:szCs w:val="22"/>
              </w:rPr>
            </w:pPr>
            <w:r>
              <w:rPr>
                <w:sz w:val="22"/>
                <w:szCs w:val="22"/>
              </w:rPr>
              <w:t xml:space="preserve">Links to the pre-course questionnaire with a clear deadline for response; </w:t>
            </w:r>
          </w:p>
          <w:p w14:paraId="5A150D19" w14:textId="77777777" w:rsidR="00FA7E14" w:rsidRDefault="00000000">
            <w:pPr>
              <w:numPr>
                <w:ilvl w:val="1"/>
                <w:numId w:val="7"/>
              </w:numPr>
              <w:spacing w:after="60" w:line="240" w:lineRule="auto"/>
              <w:ind w:left="1071" w:hanging="142"/>
              <w:jc w:val="both"/>
              <w:rPr>
                <w:sz w:val="22"/>
                <w:szCs w:val="22"/>
              </w:rPr>
            </w:pPr>
            <w:r>
              <w:rPr>
                <w:sz w:val="22"/>
                <w:szCs w:val="22"/>
              </w:rPr>
              <w:t xml:space="preserve">For LOT, meeting links and calendar invites should be communicated to the participants. </w:t>
            </w:r>
          </w:p>
        </w:tc>
      </w:tr>
      <w:tr w:rsidR="00FA7E14" w14:paraId="15C4A0ED" w14:textId="77777777">
        <w:tc>
          <w:tcPr>
            <w:tcW w:w="1942" w:type="dxa"/>
            <w:shd w:val="clear" w:color="auto" w:fill="CFE2F3"/>
          </w:tcPr>
          <w:p w14:paraId="5F54D77E" w14:textId="77777777" w:rsidR="00FA7E14" w:rsidRDefault="00000000">
            <w:pPr>
              <w:pBdr>
                <w:top w:val="nil"/>
                <w:left w:val="nil"/>
                <w:bottom w:val="nil"/>
                <w:right w:val="nil"/>
                <w:between w:val="nil"/>
              </w:pBdr>
              <w:spacing w:after="60"/>
              <w:rPr>
                <w:b/>
                <w:sz w:val="22"/>
                <w:szCs w:val="22"/>
              </w:rPr>
            </w:pPr>
            <w:r>
              <w:rPr>
                <w:b/>
                <w:sz w:val="22"/>
                <w:szCs w:val="22"/>
              </w:rPr>
              <w:t>6.4</w:t>
            </w:r>
          </w:p>
          <w:p w14:paraId="54DBD304" w14:textId="77777777" w:rsidR="00FA7E14" w:rsidRDefault="00FA7E14">
            <w:pPr>
              <w:pBdr>
                <w:top w:val="nil"/>
                <w:left w:val="nil"/>
                <w:bottom w:val="nil"/>
                <w:right w:val="nil"/>
                <w:between w:val="nil"/>
              </w:pBdr>
              <w:spacing w:after="60"/>
              <w:rPr>
                <w:b/>
                <w:sz w:val="22"/>
                <w:szCs w:val="22"/>
              </w:rPr>
            </w:pPr>
          </w:p>
          <w:p w14:paraId="103B1CEB" w14:textId="77777777" w:rsidR="00FA7E14" w:rsidRDefault="00000000">
            <w:pPr>
              <w:pBdr>
                <w:top w:val="nil"/>
                <w:left w:val="nil"/>
                <w:bottom w:val="nil"/>
                <w:right w:val="nil"/>
                <w:between w:val="nil"/>
              </w:pBdr>
              <w:spacing w:after="60"/>
              <w:rPr>
                <w:b/>
                <w:color w:val="000000"/>
                <w:sz w:val="22"/>
                <w:szCs w:val="22"/>
              </w:rPr>
            </w:pPr>
            <w:r>
              <w:rPr>
                <w:b/>
                <w:sz w:val="22"/>
                <w:szCs w:val="22"/>
              </w:rPr>
              <w:t>Learning Environment</w:t>
            </w:r>
          </w:p>
        </w:tc>
        <w:tc>
          <w:tcPr>
            <w:tcW w:w="7839" w:type="dxa"/>
            <w:vAlign w:val="center"/>
          </w:tcPr>
          <w:p w14:paraId="46D11C64" w14:textId="77777777" w:rsidR="00FA7E14" w:rsidRDefault="00000000">
            <w:pPr>
              <w:pBdr>
                <w:top w:val="nil"/>
                <w:left w:val="nil"/>
                <w:bottom w:val="nil"/>
                <w:right w:val="nil"/>
                <w:between w:val="nil"/>
              </w:pBdr>
              <w:spacing w:after="60" w:line="240" w:lineRule="auto"/>
              <w:rPr>
                <w:sz w:val="22"/>
                <w:szCs w:val="22"/>
              </w:rPr>
            </w:pPr>
            <w:r>
              <w:rPr>
                <w:sz w:val="22"/>
                <w:szCs w:val="22"/>
              </w:rPr>
              <w:t>6.4.1 The TP should ensure the following learning environment:</w:t>
            </w:r>
          </w:p>
          <w:p w14:paraId="5F3B0AEF" w14:textId="77777777" w:rsidR="00FA7E14" w:rsidRDefault="00000000">
            <w:pPr>
              <w:numPr>
                <w:ilvl w:val="0"/>
                <w:numId w:val="8"/>
              </w:numPr>
              <w:pBdr>
                <w:top w:val="nil"/>
                <w:left w:val="nil"/>
                <w:bottom w:val="nil"/>
                <w:right w:val="nil"/>
                <w:between w:val="nil"/>
              </w:pBdr>
              <w:spacing w:after="0" w:line="240" w:lineRule="auto"/>
              <w:ind w:left="646" w:hanging="426"/>
              <w:rPr>
                <w:sz w:val="22"/>
                <w:szCs w:val="22"/>
              </w:rPr>
            </w:pPr>
            <w:r>
              <w:rPr>
                <w:sz w:val="22"/>
                <w:szCs w:val="22"/>
              </w:rPr>
              <w:t xml:space="preserve">For Blended Learning: an appropriate learning management system (LMS) platform (e.g. TalentLMS, Ispring, Moodle, Survey Monkey, Brainshark, etc.) and format should be used for the pre-course session and self-study material. </w:t>
            </w:r>
          </w:p>
          <w:p w14:paraId="771F4E29" w14:textId="77777777" w:rsidR="00FA7E14" w:rsidRDefault="00000000">
            <w:pPr>
              <w:numPr>
                <w:ilvl w:val="0"/>
                <w:numId w:val="8"/>
              </w:numPr>
              <w:pBdr>
                <w:top w:val="nil"/>
                <w:left w:val="nil"/>
                <w:bottom w:val="nil"/>
                <w:right w:val="nil"/>
                <w:between w:val="nil"/>
              </w:pBdr>
              <w:spacing w:after="0" w:line="240" w:lineRule="auto"/>
              <w:ind w:left="646" w:hanging="426"/>
              <w:rPr>
                <w:sz w:val="22"/>
                <w:szCs w:val="22"/>
              </w:rPr>
            </w:pPr>
            <w:r>
              <w:rPr>
                <w:sz w:val="22"/>
                <w:szCs w:val="22"/>
              </w:rPr>
              <w:t>Access to platform is provided well in advance, giving ample time for pre-course sessions and the TP should ensure that participants are provided access to the full preparatory material (</w:t>
            </w:r>
            <w:hyperlink w:anchor="_heading=h.2u53bxfkl1e3">
              <w:r>
                <w:rPr>
                  <w:color w:val="0000FF"/>
                  <w:sz w:val="22"/>
                  <w:szCs w:val="22"/>
                  <w:u w:val="single"/>
                </w:rPr>
                <w:t>Annex 1</w:t>
              </w:r>
            </w:hyperlink>
            <w:r>
              <w:rPr>
                <w:sz w:val="22"/>
                <w:szCs w:val="22"/>
              </w:rPr>
              <w:t xml:space="preserve">) and pre-course exercise. </w:t>
            </w:r>
          </w:p>
          <w:p w14:paraId="070664D9" w14:textId="77777777" w:rsidR="00FA7E14" w:rsidRDefault="00000000">
            <w:pPr>
              <w:numPr>
                <w:ilvl w:val="0"/>
                <w:numId w:val="8"/>
              </w:numPr>
              <w:pBdr>
                <w:top w:val="nil"/>
                <w:left w:val="nil"/>
                <w:bottom w:val="nil"/>
                <w:right w:val="nil"/>
                <w:between w:val="nil"/>
              </w:pBdr>
              <w:spacing w:after="60" w:line="240" w:lineRule="auto"/>
              <w:ind w:left="646" w:hanging="426"/>
              <w:rPr>
                <w:sz w:val="22"/>
                <w:szCs w:val="22"/>
              </w:rPr>
            </w:pPr>
            <w:r>
              <w:rPr>
                <w:sz w:val="22"/>
                <w:szCs w:val="22"/>
              </w:rPr>
              <w:t xml:space="preserve">The TP ensures that records of learner usage of the chosen platform is verifiable. </w:t>
            </w:r>
          </w:p>
          <w:p w14:paraId="1B578651" w14:textId="77777777" w:rsidR="00FA7E14" w:rsidRDefault="00000000">
            <w:pPr>
              <w:numPr>
                <w:ilvl w:val="0"/>
                <w:numId w:val="8"/>
              </w:numPr>
              <w:pBdr>
                <w:top w:val="nil"/>
                <w:left w:val="nil"/>
                <w:bottom w:val="nil"/>
                <w:right w:val="nil"/>
                <w:between w:val="nil"/>
              </w:pBdr>
              <w:spacing w:after="60" w:line="240" w:lineRule="auto"/>
              <w:ind w:left="646" w:hanging="426"/>
              <w:rPr>
                <w:sz w:val="22"/>
                <w:szCs w:val="22"/>
              </w:rPr>
            </w:pPr>
            <w:r>
              <w:rPr>
                <w:sz w:val="22"/>
                <w:szCs w:val="22"/>
              </w:rPr>
              <w:t xml:space="preserve">The pre-course exercise results are available to the trainers prior to the training event date. </w:t>
            </w:r>
          </w:p>
          <w:p w14:paraId="07C88EB9" w14:textId="77777777" w:rsidR="00FA7E14" w:rsidRDefault="00000000">
            <w:pPr>
              <w:numPr>
                <w:ilvl w:val="0"/>
                <w:numId w:val="8"/>
              </w:numPr>
              <w:pBdr>
                <w:top w:val="nil"/>
                <w:left w:val="nil"/>
                <w:bottom w:val="nil"/>
                <w:right w:val="nil"/>
                <w:between w:val="nil"/>
              </w:pBdr>
              <w:spacing w:after="60" w:line="240" w:lineRule="auto"/>
              <w:ind w:left="646" w:hanging="426"/>
              <w:rPr>
                <w:sz w:val="22"/>
                <w:szCs w:val="22"/>
              </w:rPr>
            </w:pPr>
            <w:r>
              <w:rPr>
                <w:sz w:val="22"/>
                <w:szCs w:val="22"/>
              </w:rPr>
              <w:t xml:space="preserve">During the training event (In-person or LOT), a Parking-Lot or Follow Up To-Do digital system (e.g., Miro, Mentimeter, Padlet, etc.) or a physical board (poster, pinboard/flipchart) is created. </w:t>
            </w:r>
          </w:p>
          <w:p w14:paraId="3417F2A6" w14:textId="77777777" w:rsidR="00FA7E14" w:rsidRDefault="00FA7E14">
            <w:pPr>
              <w:pBdr>
                <w:top w:val="nil"/>
                <w:left w:val="nil"/>
                <w:bottom w:val="nil"/>
                <w:right w:val="nil"/>
                <w:between w:val="nil"/>
              </w:pBdr>
              <w:spacing w:after="60" w:line="240" w:lineRule="auto"/>
              <w:rPr>
                <w:sz w:val="22"/>
                <w:szCs w:val="22"/>
              </w:rPr>
            </w:pPr>
          </w:p>
        </w:tc>
      </w:tr>
      <w:tr w:rsidR="00FA7E14" w14:paraId="0CB7A90A" w14:textId="77777777">
        <w:tc>
          <w:tcPr>
            <w:tcW w:w="1942" w:type="dxa"/>
            <w:shd w:val="clear" w:color="auto" w:fill="CFE2F3"/>
          </w:tcPr>
          <w:p w14:paraId="335E56AD" w14:textId="77777777" w:rsidR="00FA7E14" w:rsidRDefault="00000000">
            <w:pPr>
              <w:pBdr>
                <w:top w:val="nil"/>
                <w:left w:val="nil"/>
                <w:bottom w:val="nil"/>
                <w:right w:val="nil"/>
                <w:between w:val="nil"/>
              </w:pBdr>
              <w:spacing w:after="60"/>
              <w:rPr>
                <w:b/>
                <w:sz w:val="22"/>
                <w:szCs w:val="22"/>
              </w:rPr>
            </w:pPr>
            <w:r>
              <w:rPr>
                <w:b/>
                <w:sz w:val="22"/>
                <w:szCs w:val="22"/>
              </w:rPr>
              <w:t>6.5</w:t>
            </w:r>
          </w:p>
          <w:p w14:paraId="452FF5A0" w14:textId="77777777" w:rsidR="00FA7E14" w:rsidRDefault="00FA7E14">
            <w:pPr>
              <w:pBdr>
                <w:top w:val="nil"/>
                <w:left w:val="nil"/>
                <w:bottom w:val="nil"/>
                <w:right w:val="nil"/>
                <w:between w:val="nil"/>
              </w:pBdr>
              <w:spacing w:after="60"/>
              <w:rPr>
                <w:b/>
                <w:sz w:val="22"/>
                <w:szCs w:val="22"/>
              </w:rPr>
            </w:pPr>
          </w:p>
          <w:p w14:paraId="5BEEDF9A" w14:textId="77777777" w:rsidR="00FA7E14" w:rsidRDefault="00000000">
            <w:pPr>
              <w:pBdr>
                <w:top w:val="nil"/>
                <w:left w:val="nil"/>
                <w:bottom w:val="nil"/>
                <w:right w:val="nil"/>
                <w:between w:val="nil"/>
              </w:pBdr>
              <w:spacing w:after="60"/>
              <w:rPr>
                <w:b/>
                <w:color w:val="000000"/>
                <w:sz w:val="22"/>
                <w:szCs w:val="22"/>
              </w:rPr>
            </w:pPr>
            <w:r>
              <w:rPr>
                <w:b/>
                <w:sz w:val="22"/>
                <w:szCs w:val="22"/>
              </w:rPr>
              <w:t>Training Delivery, Methods, and Feedback Collection</w:t>
            </w:r>
          </w:p>
        </w:tc>
        <w:tc>
          <w:tcPr>
            <w:tcW w:w="7839" w:type="dxa"/>
            <w:vAlign w:val="center"/>
          </w:tcPr>
          <w:p w14:paraId="76050709" w14:textId="77777777" w:rsidR="00FA7E14" w:rsidRDefault="00000000">
            <w:pPr>
              <w:spacing w:after="60" w:line="240" w:lineRule="auto"/>
              <w:rPr>
                <w:sz w:val="22"/>
                <w:szCs w:val="22"/>
              </w:rPr>
            </w:pPr>
            <w:r>
              <w:rPr>
                <w:sz w:val="22"/>
                <w:szCs w:val="22"/>
              </w:rPr>
              <w:lastRenderedPageBreak/>
              <w:t>6.5.1 The TP should deliver the course in line with the following guidance:</w:t>
            </w:r>
          </w:p>
          <w:p w14:paraId="39EBDA48" w14:textId="77777777" w:rsidR="00FA7E14" w:rsidRDefault="00000000">
            <w:pPr>
              <w:numPr>
                <w:ilvl w:val="0"/>
                <w:numId w:val="9"/>
              </w:numPr>
              <w:spacing w:after="60" w:line="240" w:lineRule="auto"/>
              <w:rPr>
                <w:sz w:val="22"/>
                <w:szCs w:val="22"/>
              </w:rPr>
            </w:pPr>
            <w:r>
              <w:rPr>
                <w:sz w:val="22"/>
                <w:szCs w:val="22"/>
              </w:rPr>
              <w:lastRenderedPageBreak/>
              <w:t>All Learners complete the pre-course exercise/quiz before attending the Onsite sessions (in-person or LOT).</w:t>
            </w:r>
          </w:p>
          <w:p w14:paraId="2821D94B" w14:textId="77777777" w:rsidR="00FA7E14" w:rsidRDefault="00000000">
            <w:pPr>
              <w:numPr>
                <w:ilvl w:val="0"/>
                <w:numId w:val="9"/>
              </w:numPr>
              <w:spacing w:after="60" w:line="240" w:lineRule="auto"/>
              <w:rPr>
                <w:sz w:val="22"/>
                <w:szCs w:val="22"/>
              </w:rPr>
            </w:pPr>
            <w:r>
              <w:rPr>
                <w:sz w:val="22"/>
                <w:szCs w:val="22"/>
              </w:rPr>
              <w:t xml:space="preserve">The training Pre-course questionnaire (included in </w:t>
            </w:r>
            <w:hyperlink w:anchor="_heading=h.x4a3a3hazca4">
              <w:r>
                <w:rPr>
                  <w:color w:val="0000FF"/>
                  <w:sz w:val="22"/>
                  <w:szCs w:val="22"/>
                  <w:u w:val="single"/>
                </w:rPr>
                <w:t>Annex 5</w:t>
              </w:r>
            </w:hyperlink>
            <w:r>
              <w:rPr>
                <w:sz w:val="22"/>
                <w:szCs w:val="22"/>
              </w:rPr>
              <w:t>) is completed by all participants prior to or ,at the latest, at the start of the training event. Results can be discussed at the beginning of the training event.</w:t>
            </w:r>
          </w:p>
          <w:p w14:paraId="3599E39F" w14:textId="77777777" w:rsidR="00FA7E14" w:rsidRDefault="00000000">
            <w:pPr>
              <w:numPr>
                <w:ilvl w:val="0"/>
                <w:numId w:val="9"/>
              </w:numPr>
              <w:spacing w:after="60" w:line="240" w:lineRule="auto"/>
              <w:rPr>
                <w:sz w:val="22"/>
                <w:szCs w:val="22"/>
              </w:rPr>
            </w:pPr>
            <w:r>
              <w:rPr>
                <w:sz w:val="22"/>
                <w:szCs w:val="22"/>
              </w:rPr>
              <w:t>Training sessions (training events) are conducted according to the prepared session plan.</w:t>
            </w:r>
          </w:p>
          <w:p w14:paraId="6BBE0847" w14:textId="77777777" w:rsidR="00FA7E14" w:rsidRDefault="00000000">
            <w:pPr>
              <w:numPr>
                <w:ilvl w:val="0"/>
                <w:numId w:val="9"/>
              </w:numPr>
              <w:spacing w:after="60" w:line="240" w:lineRule="auto"/>
              <w:rPr>
                <w:sz w:val="22"/>
                <w:szCs w:val="22"/>
              </w:rPr>
            </w:pPr>
            <w:r>
              <w:rPr>
                <w:sz w:val="22"/>
                <w:szCs w:val="22"/>
              </w:rPr>
              <w:t xml:space="preserve">Training sessions are conducted according to the prepared agenda. </w:t>
            </w:r>
          </w:p>
          <w:p w14:paraId="74506A80" w14:textId="77777777" w:rsidR="00FA7E14" w:rsidRDefault="00000000">
            <w:pPr>
              <w:numPr>
                <w:ilvl w:val="0"/>
                <w:numId w:val="9"/>
              </w:numPr>
              <w:spacing w:after="60" w:line="240" w:lineRule="auto"/>
              <w:rPr>
                <w:sz w:val="22"/>
                <w:szCs w:val="22"/>
              </w:rPr>
            </w:pPr>
            <w:r>
              <w:rPr>
                <w:sz w:val="22"/>
                <w:szCs w:val="22"/>
              </w:rPr>
              <w:t>The training contents are presented following the lecture notes and material provided as part of this Manual.</w:t>
            </w:r>
          </w:p>
          <w:p w14:paraId="4C12A11E" w14:textId="77777777" w:rsidR="00FA7E14" w:rsidRDefault="00000000">
            <w:pPr>
              <w:numPr>
                <w:ilvl w:val="0"/>
                <w:numId w:val="9"/>
              </w:numPr>
              <w:spacing w:after="60" w:line="240" w:lineRule="auto"/>
              <w:rPr>
                <w:sz w:val="22"/>
                <w:szCs w:val="22"/>
              </w:rPr>
            </w:pPr>
            <w:r>
              <w:rPr>
                <w:sz w:val="22"/>
                <w:szCs w:val="22"/>
              </w:rPr>
              <w:t xml:space="preserve">The exercises and interactive elements are carried out according to the session plan description and materials provided as part of this Manual. </w:t>
            </w:r>
          </w:p>
          <w:p w14:paraId="01BBD60B" w14:textId="77777777" w:rsidR="00FA7E14" w:rsidRDefault="00000000">
            <w:pPr>
              <w:numPr>
                <w:ilvl w:val="0"/>
                <w:numId w:val="9"/>
              </w:numPr>
              <w:spacing w:after="60" w:line="240" w:lineRule="auto"/>
              <w:rPr>
                <w:sz w:val="22"/>
                <w:szCs w:val="22"/>
              </w:rPr>
            </w:pPr>
            <w:r>
              <w:rPr>
                <w:sz w:val="22"/>
                <w:szCs w:val="22"/>
              </w:rPr>
              <w:t>Trainees are required to be present for at least 95% of the full duration of the training.</w:t>
            </w:r>
          </w:p>
          <w:p w14:paraId="1E0F04D1" w14:textId="77777777" w:rsidR="00FA7E14" w:rsidRDefault="00000000">
            <w:pPr>
              <w:numPr>
                <w:ilvl w:val="0"/>
                <w:numId w:val="9"/>
              </w:numPr>
              <w:spacing w:after="60" w:line="240" w:lineRule="auto"/>
              <w:rPr>
                <w:sz w:val="22"/>
                <w:szCs w:val="22"/>
              </w:rPr>
            </w:pPr>
            <w:r>
              <w:rPr>
                <w:sz w:val="22"/>
                <w:szCs w:val="22"/>
              </w:rPr>
              <w:t xml:space="preserve">Training attendance records are kept. </w:t>
            </w:r>
          </w:p>
          <w:p w14:paraId="41388ED5" w14:textId="77777777" w:rsidR="00FA7E14" w:rsidRDefault="00000000">
            <w:pPr>
              <w:numPr>
                <w:ilvl w:val="0"/>
                <w:numId w:val="9"/>
              </w:numPr>
              <w:spacing w:after="60" w:line="240" w:lineRule="auto"/>
              <w:rPr>
                <w:sz w:val="22"/>
                <w:szCs w:val="22"/>
              </w:rPr>
            </w:pPr>
            <w:r>
              <w:rPr>
                <w:sz w:val="22"/>
                <w:szCs w:val="22"/>
              </w:rPr>
              <w:t xml:space="preserve">The training Post-course questionnaire (included in </w:t>
            </w:r>
            <w:hyperlink w:anchor="_heading=h.wv8qmyi7k8k">
              <w:r>
                <w:rPr>
                  <w:color w:val="0000FF"/>
                  <w:sz w:val="22"/>
                  <w:szCs w:val="22"/>
                  <w:u w:val="single"/>
                </w:rPr>
                <w:t>Annex 6</w:t>
              </w:r>
            </w:hyperlink>
            <w:r>
              <w:rPr>
                <w:sz w:val="22"/>
                <w:szCs w:val="22"/>
              </w:rPr>
              <w:t xml:space="preserve">) is completed by all participants during the onsite session. At the end of the session, trainees are given time to fill out the Post-course questionnaire during the training session. </w:t>
            </w:r>
          </w:p>
          <w:p w14:paraId="31CC681B" w14:textId="77777777" w:rsidR="00FA7E14" w:rsidRDefault="00000000">
            <w:pPr>
              <w:numPr>
                <w:ilvl w:val="0"/>
                <w:numId w:val="9"/>
              </w:numPr>
              <w:spacing w:after="60" w:line="240" w:lineRule="auto"/>
              <w:rPr>
                <w:sz w:val="22"/>
                <w:szCs w:val="22"/>
              </w:rPr>
            </w:pPr>
            <w:r>
              <w:rPr>
                <w:sz w:val="22"/>
                <w:szCs w:val="22"/>
              </w:rPr>
              <w:t xml:space="preserve">Both Pre-course and Post-course questionnaires use the same data measurement scales, in order to facilitate comparison of the results. </w:t>
            </w:r>
          </w:p>
          <w:p w14:paraId="09C2AEC6" w14:textId="77777777" w:rsidR="00FA7E14" w:rsidRDefault="00000000">
            <w:pPr>
              <w:numPr>
                <w:ilvl w:val="0"/>
                <w:numId w:val="9"/>
              </w:numPr>
              <w:spacing w:after="60" w:line="240" w:lineRule="auto"/>
              <w:rPr>
                <w:sz w:val="22"/>
                <w:szCs w:val="22"/>
              </w:rPr>
            </w:pPr>
            <w:r>
              <w:rPr>
                <w:sz w:val="22"/>
                <w:szCs w:val="22"/>
              </w:rPr>
              <w:t xml:space="preserve">The Pre-course questionnaire and Post-course questionnaire results are compared to evaluate the level of achievement of learning objectives. Results are shared with trainers for the purposes of learning and improvement. </w:t>
            </w:r>
          </w:p>
        </w:tc>
      </w:tr>
      <w:tr w:rsidR="00FA7E14" w14:paraId="33837E1B" w14:textId="77777777">
        <w:tc>
          <w:tcPr>
            <w:tcW w:w="1942" w:type="dxa"/>
            <w:shd w:val="clear" w:color="auto" w:fill="CFE2F3"/>
          </w:tcPr>
          <w:p w14:paraId="7CDCA691" w14:textId="77777777" w:rsidR="00FA7E14" w:rsidRDefault="00000000">
            <w:pPr>
              <w:pBdr>
                <w:top w:val="nil"/>
                <w:left w:val="nil"/>
                <w:bottom w:val="nil"/>
                <w:right w:val="nil"/>
                <w:between w:val="nil"/>
              </w:pBdr>
              <w:spacing w:after="60"/>
              <w:rPr>
                <w:b/>
                <w:sz w:val="22"/>
                <w:szCs w:val="22"/>
              </w:rPr>
            </w:pPr>
            <w:r>
              <w:rPr>
                <w:b/>
                <w:sz w:val="22"/>
                <w:szCs w:val="22"/>
              </w:rPr>
              <w:lastRenderedPageBreak/>
              <w:t>6.6</w:t>
            </w:r>
          </w:p>
          <w:p w14:paraId="37EF02E2" w14:textId="77777777" w:rsidR="00FA7E14" w:rsidRDefault="00FA7E14">
            <w:pPr>
              <w:pBdr>
                <w:top w:val="nil"/>
                <w:left w:val="nil"/>
                <w:bottom w:val="nil"/>
                <w:right w:val="nil"/>
                <w:between w:val="nil"/>
              </w:pBdr>
              <w:spacing w:after="60"/>
              <w:rPr>
                <w:b/>
                <w:sz w:val="22"/>
                <w:szCs w:val="22"/>
              </w:rPr>
            </w:pPr>
          </w:p>
          <w:p w14:paraId="674E7BD4" w14:textId="77777777" w:rsidR="00FA7E14" w:rsidRDefault="00000000">
            <w:pPr>
              <w:pBdr>
                <w:top w:val="nil"/>
                <w:left w:val="nil"/>
                <w:bottom w:val="nil"/>
                <w:right w:val="nil"/>
                <w:between w:val="nil"/>
              </w:pBdr>
              <w:spacing w:after="60"/>
              <w:rPr>
                <w:b/>
                <w:color w:val="000000"/>
                <w:sz w:val="22"/>
                <w:szCs w:val="22"/>
              </w:rPr>
            </w:pPr>
            <w:r>
              <w:rPr>
                <w:b/>
                <w:sz w:val="22"/>
                <w:szCs w:val="22"/>
              </w:rPr>
              <w:t>Trainee Evaluation &amp; Follow-up</w:t>
            </w:r>
          </w:p>
        </w:tc>
        <w:tc>
          <w:tcPr>
            <w:tcW w:w="7839" w:type="dxa"/>
            <w:vAlign w:val="center"/>
          </w:tcPr>
          <w:p w14:paraId="48F16B27" w14:textId="77777777" w:rsidR="00FA7E14" w:rsidRDefault="00000000">
            <w:pPr>
              <w:spacing w:after="60" w:line="240" w:lineRule="auto"/>
              <w:rPr>
                <w:sz w:val="22"/>
                <w:szCs w:val="22"/>
              </w:rPr>
            </w:pPr>
            <w:r>
              <w:rPr>
                <w:sz w:val="22"/>
                <w:szCs w:val="22"/>
              </w:rPr>
              <w:t>6.6.1 The TP should ensure the following evaluation and follow up:</w:t>
            </w:r>
          </w:p>
          <w:p w14:paraId="70A889A9" w14:textId="77777777" w:rsidR="00FA7E14" w:rsidRDefault="00000000">
            <w:pPr>
              <w:numPr>
                <w:ilvl w:val="0"/>
                <w:numId w:val="10"/>
              </w:numPr>
              <w:spacing w:after="60" w:line="240" w:lineRule="auto"/>
              <w:rPr>
                <w:sz w:val="22"/>
                <w:szCs w:val="22"/>
              </w:rPr>
            </w:pPr>
            <w:r>
              <w:rPr>
                <w:sz w:val="22"/>
                <w:szCs w:val="22"/>
              </w:rPr>
              <w:t xml:space="preserve">At the end of the training event, a follow-up written communication should be sent to all participants with details about the evaluation/exam format and process. </w:t>
            </w:r>
          </w:p>
          <w:p w14:paraId="0CB61813" w14:textId="77777777" w:rsidR="00FA7E14" w:rsidRDefault="00000000">
            <w:pPr>
              <w:numPr>
                <w:ilvl w:val="0"/>
                <w:numId w:val="10"/>
              </w:numPr>
              <w:spacing w:after="60" w:line="240" w:lineRule="auto"/>
              <w:rPr>
                <w:sz w:val="22"/>
                <w:szCs w:val="22"/>
              </w:rPr>
            </w:pPr>
            <w:r>
              <w:rPr>
                <w:sz w:val="22"/>
                <w:szCs w:val="22"/>
              </w:rPr>
              <w:t>All participants should be evaluated after the training event through a final exam. A pass mark for this final exam should be defined (for example,  70% or more).</w:t>
            </w:r>
          </w:p>
          <w:p w14:paraId="40C65829" w14:textId="77777777" w:rsidR="00FA7E14" w:rsidRDefault="00000000">
            <w:pPr>
              <w:numPr>
                <w:ilvl w:val="0"/>
                <w:numId w:val="10"/>
              </w:numPr>
              <w:spacing w:after="60" w:line="240" w:lineRule="auto"/>
              <w:rPr>
                <w:sz w:val="22"/>
                <w:szCs w:val="22"/>
              </w:rPr>
            </w:pPr>
            <w:r>
              <w:rPr>
                <w:sz w:val="22"/>
                <w:szCs w:val="22"/>
              </w:rPr>
              <w:t>The TP may use the course exam questions provided by FSC for evaluation of participants (</w:t>
            </w:r>
            <w:hyperlink w:anchor="_heading=h.hsgpyairnbep">
              <w:r>
                <w:rPr>
                  <w:color w:val="0000FF"/>
                  <w:sz w:val="22"/>
                  <w:szCs w:val="22"/>
                  <w:u w:val="single"/>
                </w:rPr>
                <w:t>Annex 8</w:t>
              </w:r>
            </w:hyperlink>
            <w:r>
              <w:rPr>
                <w:sz w:val="22"/>
                <w:szCs w:val="22"/>
              </w:rPr>
              <w:t xml:space="preserve">). </w:t>
            </w:r>
          </w:p>
          <w:p w14:paraId="1430ECC5" w14:textId="77777777" w:rsidR="00FA7E14" w:rsidRDefault="00000000">
            <w:pPr>
              <w:numPr>
                <w:ilvl w:val="0"/>
                <w:numId w:val="10"/>
              </w:numPr>
              <w:spacing w:after="60" w:line="240" w:lineRule="auto"/>
              <w:rPr>
                <w:sz w:val="22"/>
                <w:szCs w:val="22"/>
              </w:rPr>
            </w:pPr>
            <w:r>
              <w:rPr>
                <w:sz w:val="22"/>
                <w:szCs w:val="22"/>
              </w:rPr>
              <w:t xml:space="preserve">The participants should take the final exam no later than 2 weeks from the event end date. </w:t>
            </w:r>
          </w:p>
          <w:p w14:paraId="33F80D2C" w14:textId="77777777" w:rsidR="00FA7E14" w:rsidRDefault="00000000">
            <w:pPr>
              <w:numPr>
                <w:ilvl w:val="0"/>
                <w:numId w:val="10"/>
              </w:numPr>
              <w:spacing w:after="60" w:line="240" w:lineRule="auto"/>
              <w:rPr>
                <w:sz w:val="22"/>
                <w:szCs w:val="22"/>
              </w:rPr>
            </w:pPr>
            <w:r>
              <w:rPr>
                <w:sz w:val="22"/>
                <w:szCs w:val="22"/>
              </w:rPr>
              <w:t>The results of the exams should be provided to the participants no later than 2 weeks from the date the exam was taken.</w:t>
            </w:r>
          </w:p>
          <w:p w14:paraId="4E1E0F06" w14:textId="77777777" w:rsidR="00FA7E14" w:rsidRDefault="00000000">
            <w:pPr>
              <w:numPr>
                <w:ilvl w:val="0"/>
                <w:numId w:val="10"/>
              </w:numPr>
              <w:spacing w:after="60" w:line="240" w:lineRule="auto"/>
              <w:rPr>
                <w:sz w:val="22"/>
                <w:szCs w:val="22"/>
              </w:rPr>
            </w:pPr>
            <w:r>
              <w:rPr>
                <w:sz w:val="22"/>
                <w:szCs w:val="22"/>
              </w:rPr>
              <w:t xml:space="preserve">The TP may use any reliable platform for the final exams. The TP may also choose to administer the exams during the in-person or LOT session, but  this should not be included in the minimum course duration (8 hours). </w:t>
            </w:r>
          </w:p>
          <w:p w14:paraId="7233424D" w14:textId="77777777" w:rsidR="00FA7E14" w:rsidRDefault="00000000">
            <w:pPr>
              <w:numPr>
                <w:ilvl w:val="0"/>
                <w:numId w:val="10"/>
              </w:numPr>
              <w:spacing w:after="60" w:line="240" w:lineRule="auto"/>
              <w:rPr>
                <w:sz w:val="22"/>
                <w:szCs w:val="22"/>
              </w:rPr>
            </w:pPr>
            <w:r>
              <w:rPr>
                <w:sz w:val="22"/>
                <w:szCs w:val="22"/>
              </w:rPr>
              <w:t>Participants may be allowed one re-examination opportunity within a given timespan (e.g. four (4) weeks of completing the previous exams), and a different set of questions should be used.</w:t>
            </w:r>
          </w:p>
        </w:tc>
      </w:tr>
      <w:tr w:rsidR="00FA7E14" w14:paraId="1CCA6BBB" w14:textId="77777777">
        <w:tc>
          <w:tcPr>
            <w:tcW w:w="1942" w:type="dxa"/>
            <w:shd w:val="clear" w:color="auto" w:fill="CFE2F3"/>
          </w:tcPr>
          <w:p w14:paraId="5689AEA5" w14:textId="77777777" w:rsidR="00FA7E14" w:rsidRDefault="00000000">
            <w:pPr>
              <w:pBdr>
                <w:top w:val="nil"/>
                <w:left w:val="nil"/>
                <w:bottom w:val="nil"/>
                <w:right w:val="nil"/>
                <w:between w:val="nil"/>
              </w:pBdr>
              <w:spacing w:after="60"/>
              <w:rPr>
                <w:b/>
                <w:sz w:val="22"/>
                <w:szCs w:val="22"/>
              </w:rPr>
            </w:pPr>
            <w:r>
              <w:rPr>
                <w:b/>
                <w:sz w:val="22"/>
                <w:szCs w:val="22"/>
              </w:rPr>
              <w:t>6.7</w:t>
            </w:r>
          </w:p>
          <w:p w14:paraId="7AFDCBCD" w14:textId="77777777" w:rsidR="00FA7E14" w:rsidRDefault="00000000">
            <w:pPr>
              <w:pBdr>
                <w:top w:val="nil"/>
                <w:left w:val="nil"/>
                <w:bottom w:val="nil"/>
                <w:right w:val="nil"/>
                <w:between w:val="nil"/>
              </w:pBdr>
              <w:spacing w:after="60"/>
              <w:rPr>
                <w:b/>
                <w:sz w:val="22"/>
                <w:szCs w:val="22"/>
              </w:rPr>
            </w:pPr>
            <w:r>
              <w:rPr>
                <w:b/>
                <w:sz w:val="22"/>
                <w:szCs w:val="22"/>
              </w:rPr>
              <w:t>Certificates</w:t>
            </w:r>
          </w:p>
        </w:tc>
        <w:tc>
          <w:tcPr>
            <w:tcW w:w="7839" w:type="dxa"/>
            <w:vAlign w:val="center"/>
          </w:tcPr>
          <w:p w14:paraId="75806BD5" w14:textId="77777777" w:rsidR="00FA7E14" w:rsidRDefault="00000000">
            <w:pPr>
              <w:spacing w:after="60" w:line="240" w:lineRule="auto"/>
              <w:rPr>
                <w:sz w:val="22"/>
                <w:szCs w:val="22"/>
              </w:rPr>
            </w:pPr>
            <w:r>
              <w:rPr>
                <w:sz w:val="22"/>
                <w:szCs w:val="22"/>
              </w:rPr>
              <w:t xml:space="preserve">6.7.1 The TP should ensure the following: </w:t>
            </w:r>
          </w:p>
          <w:p w14:paraId="5AB5CE07" w14:textId="77777777" w:rsidR="00FA7E14" w:rsidRDefault="00000000">
            <w:pPr>
              <w:numPr>
                <w:ilvl w:val="0"/>
                <w:numId w:val="11"/>
              </w:numPr>
              <w:spacing w:after="0" w:line="240" w:lineRule="auto"/>
              <w:rPr>
                <w:sz w:val="22"/>
                <w:szCs w:val="22"/>
              </w:rPr>
            </w:pPr>
            <w:r>
              <w:rPr>
                <w:sz w:val="22"/>
                <w:szCs w:val="22"/>
              </w:rPr>
              <w:t xml:space="preserve">Issue a certificate to all successful participants who achieve the pass mark. </w:t>
            </w:r>
          </w:p>
          <w:p w14:paraId="0BADC1EE" w14:textId="77777777" w:rsidR="00FA7E14" w:rsidRDefault="00000000">
            <w:pPr>
              <w:numPr>
                <w:ilvl w:val="0"/>
                <w:numId w:val="11"/>
              </w:numPr>
              <w:spacing w:after="0" w:line="240" w:lineRule="auto"/>
              <w:rPr>
                <w:sz w:val="22"/>
                <w:szCs w:val="22"/>
              </w:rPr>
            </w:pPr>
            <w:r>
              <w:rPr>
                <w:sz w:val="22"/>
                <w:szCs w:val="22"/>
              </w:rPr>
              <w:t>The training certificate template includes the proposed contents (</w:t>
            </w:r>
            <w:hyperlink w:anchor="_heading=h.fqc6k59icfxm">
              <w:r>
                <w:rPr>
                  <w:color w:val="0000FF"/>
                  <w:sz w:val="22"/>
                  <w:szCs w:val="22"/>
                  <w:u w:val="single"/>
                </w:rPr>
                <w:t>Annex 4</w:t>
              </w:r>
            </w:hyperlink>
            <w:r>
              <w:rPr>
                <w:color w:val="0000FF"/>
                <w:sz w:val="22"/>
                <w:szCs w:val="22"/>
                <w:u w:val="single"/>
              </w:rPr>
              <w:t>)</w:t>
            </w:r>
            <w:r>
              <w:rPr>
                <w:sz w:val="22"/>
                <w:szCs w:val="22"/>
              </w:rPr>
              <w:t xml:space="preserve">. The TP may add any additional notes as needed, but should maintain the format and minimum contents. </w:t>
            </w:r>
          </w:p>
          <w:p w14:paraId="23F583B5" w14:textId="77777777" w:rsidR="00FA7E14" w:rsidRDefault="00000000">
            <w:pPr>
              <w:numPr>
                <w:ilvl w:val="0"/>
                <w:numId w:val="11"/>
              </w:numPr>
              <w:spacing w:after="60" w:line="240" w:lineRule="auto"/>
              <w:rPr>
                <w:sz w:val="22"/>
                <w:szCs w:val="22"/>
              </w:rPr>
            </w:pPr>
            <w:r>
              <w:rPr>
                <w:sz w:val="22"/>
                <w:szCs w:val="22"/>
              </w:rPr>
              <w:lastRenderedPageBreak/>
              <w:t xml:space="preserve">The TP may use any reliable platform to generate and issue certificates, as long as this meets the content requirements of the certificate template proposed in </w:t>
            </w:r>
            <w:hyperlink w:anchor="_heading=h.fqc6k59icfxm">
              <w:r>
                <w:rPr>
                  <w:color w:val="0000FF"/>
                  <w:sz w:val="22"/>
                  <w:szCs w:val="22"/>
                  <w:u w:val="single"/>
                </w:rPr>
                <w:t>Annex 4.</w:t>
              </w:r>
            </w:hyperlink>
          </w:p>
        </w:tc>
      </w:tr>
      <w:tr w:rsidR="00FA7E14" w14:paraId="0AB31CB9" w14:textId="77777777">
        <w:tc>
          <w:tcPr>
            <w:tcW w:w="1942" w:type="dxa"/>
            <w:shd w:val="clear" w:color="auto" w:fill="CFE2F3"/>
          </w:tcPr>
          <w:p w14:paraId="1C93A885" w14:textId="77777777" w:rsidR="00FA7E14" w:rsidRDefault="00000000">
            <w:pPr>
              <w:pBdr>
                <w:top w:val="nil"/>
                <w:left w:val="nil"/>
                <w:bottom w:val="nil"/>
                <w:right w:val="nil"/>
                <w:between w:val="nil"/>
              </w:pBdr>
              <w:spacing w:after="60"/>
              <w:rPr>
                <w:b/>
                <w:sz w:val="22"/>
                <w:szCs w:val="22"/>
              </w:rPr>
            </w:pPr>
            <w:r>
              <w:rPr>
                <w:b/>
                <w:sz w:val="22"/>
                <w:szCs w:val="22"/>
              </w:rPr>
              <w:lastRenderedPageBreak/>
              <w:t>6.8</w:t>
            </w:r>
          </w:p>
          <w:p w14:paraId="67B4CA02" w14:textId="77777777" w:rsidR="00FA7E14" w:rsidRDefault="00FA7E14">
            <w:pPr>
              <w:pBdr>
                <w:top w:val="nil"/>
                <w:left w:val="nil"/>
                <w:bottom w:val="nil"/>
                <w:right w:val="nil"/>
                <w:between w:val="nil"/>
              </w:pBdr>
              <w:spacing w:after="60"/>
              <w:rPr>
                <w:b/>
                <w:sz w:val="22"/>
                <w:szCs w:val="22"/>
              </w:rPr>
            </w:pPr>
          </w:p>
          <w:p w14:paraId="1DB6AACF" w14:textId="77777777" w:rsidR="00FA7E14" w:rsidRDefault="00000000">
            <w:pPr>
              <w:pBdr>
                <w:top w:val="nil"/>
                <w:left w:val="nil"/>
                <w:bottom w:val="nil"/>
                <w:right w:val="nil"/>
                <w:between w:val="nil"/>
              </w:pBdr>
              <w:spacing w:after="60"/>
              <w:rPr>
                <w:b/>
                <w:sz w:val="22"/>
                <w:szCs w:val="22"/>
              </w:rPr>
            </w:pPr>
            <w:r>
              <w:rPr>
                <w:b/>
                <w:sz w:val="22"/>
                <w:szCs w:val="22"/>
              </w:rPr>
              <w:t>Records</w:t>
            </w:r>
          </w:p>
        </w:tc>
        <w:tc>
          <w:tcPr>
            <w:tcW w:w="7839" w:type="dxa"/>
            <w:vAlign w:val="center"/>
          </w:tcPr>
          <w:p w14:paraId="03C39940" w14:textId="77777777" w:rsidR="00FA7E14" w:rsidRDefault="00000000">
            <w:pPr>
              <w:spacing w:after="60"/>
              <w:ind w:left="504" w:hanging="504"/>
              <w:rPr>
                <w:sz w:val="22"/>
                <w:szCs w:val="22"/>
              </w:rPr>
            </w:pPr>
            <w:r>
              <w:rPr>
                <w:sz w:val="22"/>
                <w:szCs w:val="22"/>
              </w:rPr>
              <w:t>6.8.1 Records should be maintained for each FSC CLR training event. These should include:</w:t>
            </w:r>
          </w:p>
          <w:p w14:paraId="01DADBC2" w14:textId="77777777" w:rsidR="00FA7E14" w:rsidRDefault="00000000">
            <w:pPr>
              <w:numPr>
                <w:ilvl w:val="0"/>
                <w:numId w:val="2"/>
              </w:numPr>
              <w:spacing w:after="0"/>
              <w:ind w:left="360" w:firstLine="0"/>
              <w:rPr>
                <w:sz w:val="22"/>
                <w:szCs w:val="22"/>
              </w:rPr>
            </w:pPr>
            <w:r>
              <w:rPr>
                <w:sz w:val="22"/>
                <w:szCs w:val="22"/>
              </w:rPr>
              <w:t>List of trainees including their qualification status</w:t>
            </w:r>
          </w:p>
          <w:p w14:paraId="442D5B19" w14:textId="77777777" w:rsidR="00FA7E14" w:rsidRDefault="00000000">
            <w:pPr>
              <w:numPr>
                <w:ilvl w:val="0"/>
                <w:numId w:val="2"/>
              </w:numPr>
              <w:spacing w:after="0"/>
              <w:ind w:left="360" w:firstLine="0"/>
              <w:rPr>
                <w:sz w:val="22"/>
                <w:szCs w:val="22"/>
              </w:rPr>
            </w:pPr>
            <w:r>
              <w:rPr>
                <w:sz w:val="22"/>
                <w:szCs w:val="22"/>
              </w:rPr>
              <w:t>Training attendance records,</w:t>
            </w:r>
          </w:p>
          <w:p w14:paraId="1B0C9BB6" w14:textId="77777777" w:rsidR="00FA7E14" w:rsidRDefault="00000000">
            <w:pPr>
              <w:numPr>
                <w:ilvl w:val="0"/>
                <w:numId w:val="2"/>
              </w:numPr>
              <w:spacing w:after="0"/>
              <w:ind w:left="360" w:firstLine="0"/>
              <w:rPr>
                <w:sz w:val="22"/>
                <w:szCs w:val="22"/>
              </w:rPr>
            </w:pPr>
            <w:r>
              <w:rPr>
                <w:sz w:val="22"/>
                <w:szCs w:val="22"/>
              </w:rPr>
              <w:t>Initial communications with trainees.</w:t>
            </w:r>
          </w:p>
          <w:p w14:paraId="4DBE667D" w14:textId="77777777" w:rsidR="00FA7E14" w:rsidRDefault="00000000">
            <w:pPr>
              <w:numPr>
                <w:ilvl w:val="0"/>
                <w:numId w:val="2"/>
              </w:numPr>
              <w:spacing w:after="0"/>
              <w:ind w:left="360" w:firstLine="0"/>
              <w:rPr>
                <w:sz w:val="22"/>
                <w:szCs w:val="22"/>
              </w:rPr>
            </w:pPr>
            <w:r>
              <w:rPr>
                <w:sz w:val="22"/>
                <w:szCs w:val="22"/>
              </w:rPr>
              <w:t>Records of completion of the Pre-course session and quiz.</w:t>
            </w:r>
          </w:p>
          <w:p w14:paraId="1C6EAD4B" w14:textId="77777777" w:rsidR="00FA7E14" w:rsidRDefault="00000000">
            <w:pPr>
              <w:numPr>
                <w:ilvl w:val="0"/>
                <w:numId w:val="2"/>
              </w:numPr>
              <w:spacing w:after="0"/>
              <w:ind w:left="360" w:firstLine="0"/>
              <w:rPr>
                <w:sz w:val="22"/>
                <w:szCs w:val="22"/>
              </w:rPr>
            </w:pPr>
            <w:r>
              <w:rPr>
                <w:sz w:val="22"/>
                <w:szCs w:val="22"/>
              </w:rPr>
              <w:t>Training agenda.</w:t>
            </w:r>
          </w:p>
          <w:p w14:paraId="5CFACE97" w14:textId="77777777" w:rsidR="00FA7E14" w:rsidRDefault="00000000">
            <w:pPr>
              <w:numPr>
                <w:ilvl w:val="0"/>
                <w:numId w:val="2"/>
              </w:numPr>
              <w:spacing w:after="0"/>
              <w:ind w:left="360" w:firstLine="0"/>
              <w:rPr>
                <w:sz w:val="22"/>
                <w:szCs w:val="22"/>
              </w:rPr>
            </w:pPr>
            <w:r>
              <w:rPr>
                <w:sz w:val="22"/>
                <w:szCs w:val="22"/>
              </w:rPr>
              <w:t>Feedback forms filled out by participants.</w:t>
            </w:r>
          </w:p>
          <w:p w14:paraId="1CD4677A" w14:textId="77777777" w:rsidR="00FA7E14" w:rsidRDefault="00000000">
            <w:pPr>
              <w:numPr>
                <w:ilvl w:val="0"/>
                <w:numId w:val="2"/>
              </w:numPr>
              <w:spacing w:after="0"/>
              <w:ind w:left="360" w:firstLine="0"/>
              <w:rPr>
                <w:sz w:val="22"/>
                <w:szCs w:val="22"/>
              </w:rPr>
            </w:pPr>
            <w:r>
              <w:rPr>
                <w:sz w:val="22"/>
                <w:szCs w:val="22"/>
              </w:rPr>
              <w:t>Evaluations (marked exams).</w:t>
            </w:r>
          </w:p>
          <w:p w14:paraId="1B926706" w14:textId="77777777" w:rsidR="00FA7E14" w:rsidRDefault="00000000">
            <w:pPr>
              <w:numPr>
                <w:ilvl w:val="0"/>
                <w:numId w:val="2"/>
              </w:numPr>
              <w:spacing w:after="0"/>
              <w:ind w:left="360" w:firstLine="0"/>
              <w:rPr>
                <w:sz w:val="22"/>
                <w:szCs w:val="22"/>
              </w:rPr>
            </w:pPr>
            <w:r>
              <w:rPr>
                <w:sz w:val="22"/>
                <w:szCs w:val="22"/>
              </w:rPr>
              <w:t>Certificates issued to successful candidates.</w:t>
            </w:r>
          </w:p>
          <w:p w14:paraId="5A871164" w14:textId="77777777" w:rsidR="00FA7E14" w:rsidRDefault="00FA7E14">
            <w:pPr>
              <w:spacing w:after="60"/>
              <w:ind w:left="360"/>
              <w:rPr>
                <w:sz w:val="22"/>
                <w:szCs w:val="22"/>
              </w:rPr>
            </w:pPr>
          </w:p>
        </w:tc>
      </w:tr>
    </w:tbl>
    <w:p w14:paraId="14618E32" w14:textId="77777777" w:rsidR="00FA7E14" w:rsidRDefault="00FA7E14">
      <w:pPr>
        <w:jc w:val="both"/>
        <w:rPr>
          <w:sz w:val="22"/>
          <w:szCs w:val="22"/>
        </w:rPr>
      </w:pPr>
    </w:p>
    <w:p w14:paraId="7D98D559" w14:textId="77777777" w:rsidR="00FA7E14" w:rsidRDefault="00000000">
      <w:pPr>
        <w:jc w:val="both"/>
        <w:rPr>
          <w:sz w:val="22"/>
          <w:szCs w:val="22"/>
        </w:rPr>
      </w:pPr>
      <w:r>
        <w:br w:type="page"/>
      </w:r>
    </w:p>
    <w:p w14:paraId="6B3DB895" w14:textId="77777777" w:rsidR="00FA7E14" w:rsidRDefault="00000000">
      <w:pPr>
        <w:pStyle w:val="Heading1"/>
        <w:spacing w:line="240" w:lineRule="auto"/>
      </w:pPr>
      <w:bookmarkStart w:id="3" w:name="_heading=h.2u53bxfkl1e3" w:colFirst="0" w:colLast="0"/>
      <w:bookmarkEnd w:id="3"/>
      <w:r>
        <w:lastRenderedPageBreak/>
        <w:t>Annex 1: Pre-Course material List (for self-study and preparation of participants)</w:t>
      </w:r>
    </w:p>
    <w:p w14:paraId="39DF12B5" w14:textId="77777777" w:rsidR="00FA7E14" w:rsidRDefault="00FA7E14">
      <w:pPr>
        <w:spacing w:line="240" w:lineRule="auto"/>
        <w:rPr>
          <w:i/>
          <w:color w:val="000000"/>
          <w:sz w:val="22"/>
          <w:szCs w:val="22"/>
        </w:rPr>
      </w:pPr>
    </w:p>
    <w:p w14:paraId="3DDD76DB" w14:textId="77777777" w:rsidR="00FA7E14" w:rsidRDefault="00000000">
      <w:pPr>
        <w:spacing w:line="240" w:lineRule="auto"/>
        <w:rPr>
          <w:i/>
          <w:color w:val="000000"/>
          <w:sz w:val="22"/>
          <w:szCs w:val="22"/>
        </w:rPr>
      </w:pPr>
      <w:r>
        <w:rPr>
          <w:i/>
          <w:color w:val="000000"/>
          <w:sz w:val="22"/>
          <w:szCs w:val="22"/>
        </w:rPr>
        <w:t>NOTE: This Annex contains important preparation resources and materials, to be reviewed and studied by participants prior to an onsite training event.</w:t>
      </w:r>
    </w:p>
    <w:p w14:paraId="742585E0" w14:textId="77777777" w:rsidR="00FA7E14" w:rsidRDefault="00FA7E14">
      <w:pPr>
        <w:spacing w:line="240" w:lineRule="auto"/>
        <w:rPr>
          <w:color w:val="000000"/>
          <w:sz w:val="22"/>
          <w:szCs w:val="22"/>
        </w:rPr>
      </w:pPr>
    </w:p>
    <w:p w14:paraId="5E8DC5CE" w14:textId="77777777" w:rsidR="00FA7E14" w:rsidRDefault="00000000">
      <w:pPr>
        <w:spacing w:line="240" w:lineRule="auto"/>
        <w:rPr>
          <w:b/>
          <w:sz w:val="22"/>
          <w:szCs w:val="22"/>
          <w:u w:val="single"/>
        </w:rPr>
      </w:pPr>
      <w:r>
        <w:rPr>
          <w:b/>
          <w:sz w:val="22"/>
          <w:szCs w:val="22"/>
          <w:u w:val="single"/>
        </w:rPr>
        <w:t>Mandatory Pre-Course Materials</w:t>
      </w:r>
    </w:p>
    <w:p w14:paraId="7FEA4B2C" w14:textId="29421C03" w:rsidR="00FA7E14" w:rsidRDefault="00000000">
      <w:pPr>
        <w:numPr>
          <w:ilvl w:val="0"/>
          <w:numId w:val="18"/>
        </w:numPr>
        <w:pBdr>
          <w:top w:val="nil"/>
          <w:left w:val="nil"/>
          <w:bottom w:val="nil"/>
          <w:right w:val="nil"/>
          <w:between w:val="nil"/>
        </w:pBdr>
        <w:spacing w:after="0" w:line="240" w:lineRule="auto"/>
        <w:rPr>
          <w:color w:val="000000"/>
          <w:sz w:val="22"/>
          <w:szCs w:val="22"/>
        </w:rPr>
      </w:pPr>
      <w:r>
        <w:rPr>
          <w:color w:val="000000"/>
          <w:sz w:val="22"/>
          <w:szCs w:val="22"/>
        </w:rPr>
        <w:t>FSC CoC CLR Auditor Training - Pre-Course Preparation slides - Module 2</w:t>
      </w:r>
    </w:p>
    <w:p w14:paraId="5A52C0EF" w14:textId="77777777" w:rsidR="00FA7E14" w:rsidRDefault="00000000">
      <w:pPr>
        <w:numPr>
          <w:ilvl w:val="0"/>
          <w:numId w:val="18"/>
        </w:numPr>
        <w:pBdr>
          <w:top w:val="nil"/>
          <w:left w:val="nil"/>
          <w:bottom w:val="nil"/>
          <w:right w:val="nil"/>
          <w:between w:val="nil"/>
        </w:pBdr>
        <w:spacing w:after="0" w:line="240" w:lineRule="auto"/>
        <w:rPr>
          <w:color w:val="000000"/>
          <w:sz w:val="22"/>
          <w:szCs w:val="22"/>
        </w:rPr>
      </w:pPr>
      <w:r>
        <w:rPr>
          <w:color w:val="000000"/>
          <w:sz w:val="22"/>
          <w:szCs w:val="22"/>
        </w:rPr>
        <w:t>FSC CoC CLR Auditor Training - Pre-Course Preparation slides - Module 3</w:t>
      </w:r>
    </w:p>
    <w:p w14:paraId="33C064AC" w14:textId="77777777" w:rsidR="00FA7E14" w:rsidRDefault="00000000">
      <w:pPr>
        <w:numPr>
          <w:ilvl w:val="0"/>
          <w:numId w:val="18"/>
        </w:numPr>
        <w:pBdr>
          <w:top w:val="nil"/>
          <w:left w:val="nil"/>
          <w:bottom w:val="nil"/>
          <w:right w:val="nil"/>
          <w:between w:val="nil"/>
        </w:pBdr>
        <w:spacing w:line="240" w:lineRule="auto"/>
        <w:rPr>
          <w:color w:val="000000"/>
          <w:sz w:val="22"/>
          <w:szCs w:val="22"/>
        </w:rPr>
      </w:pPr>
      <w:r>
        <w:rPr>
          <w:color w:val="000000"/>
          <w:sz w:val="22"/>
          <w:szCs w:val="22"/>
        </w:rPr>
        <w:t>FSC CoC CLR Auditor Training - Pre-Course Preparation slides - Module 4</w:t>
      </w:r>
    </w:p>
    <w:p w14:paraId="76E2D7C6" w14:textId="77777777" w:rsidR="00FA7E14" w:rsidRDefault="00FA7E14">
      <w:pPr>
        <w:spacing w:line="240" w:lineRule="auto"/>
        <w:rPr>
          <w:rFonts w:ascii="Times New Roman" w:eastAsia="Times New Roman" w:hAnsi="Times New Roman" w:cs="Times New Roman"/>
          <w:sz w:val="24"/>
          <w:szCs w:val="24"/>
        </w:rPr>
      </w:pPr>
    </w:p>
    <w:p w14:paraId="777CB718" w14:textId="77777777" w:rsidR="00FA7E14" w:rsidRDefault="00000000">
      <w:pPr>
        <w:spacing w:line="240" w:lineRule="auto"/>
        <w:rPr>
          <w:b/>
          <w:color w:val="000000"/>
          <w:sz w:val="22"/>
          <w:szCs w:val="22"/>
          <w:u w:val="single"/>
        </w:rPr>
      </w:pPr>
      <w:r>
        <w:rPr>
          <w:b/>
          <w:color w:val="000000"/>
          <w:sz w:val="22"/>
          <w:szCs w:val="22"/>
          <w:u w:val="single"/>
        </w:rPr>
        <w:t xml:space="preserve">FSC Resources </w:t>
      </w:r>
    </w:p>
    <w:p w14:paraId="068910C7" w14:textId="77777777" w:rsidR="00FA7E14" w:rsidRDefault="00000000">
      <w:pPr>
        <w:spacing w:line="240" w:lineRule="auto"/>
        <w:ind w:left="709" w:hanging="709"/>
        <w:jc w:val="both"/>
        <w:rPr>
          <w:i/>
          <w:sz w:val="22"/>
          <w:szCs w:val="22"/>
        </w:rPr>
      </w:pPr>
      <w:r>
        <w:rPr>
          <w:i/>
          <w:sz w:val="22"/>
          <w:szCs w:val="22"/>
        </w:rPr>
        <w:t>NOTE: The FSC resources referenced with hyperlinks provide the most up-to-date requirements at the time of publication. Any updates, such as new versions, will be made available through the same hyperlink. The FSC resources are summarised here to ease the overview and access to relevant material for the reader.</w:t>
      </w:r>
    </w:p>
    <w:p w14:paraId="53555BE9" w14:textId="77777777" w:rsidR="00FA7E14" w:rsidRDefault="00000000">
      <w:pPr>
        <w:numPr>
          <w:ilvl w:val="0"/>
          <w:numId w:val="12"/>
        </w:numPr>
        <w:spacing w:after="0" w:line="240" w:lineRule="auto"/>
        <w:rPr>
          <w:sz w:val="22"/>
          <w:szCs w:val="22"/>
        </w:rPr>
      </w:pPr>
      <w:hyperlink r:id="rId10">
        <w:r>
          <w:rPr>
            <w:sz w:val="22"/>
            <w:szCs w:val="22"/>
            <w:u w:val="single"/>
          </w:rPr>
          <w:t>FSC Chain of Custody Evaluation Standard – FSC-STD-20-011 V4-2</w:t>
        </w:r>
      </w:hyperlink>
    </w:p>
    <w:p w14:paraId="0CB3EDA3" w14:textId="77777777" w:rsidR="00FA7E14" w:rsidRDefault="00000000">
      <w:pPr>
        <w:numPr>
          <w:ilvl w:val="0"/>
          <w:numId w:val="12"/>
        </w:numPr>
        <w:spacing w:after="0" w:line="240" w:lineRule="auto"/>
        <w:rPr>
          <w:sz w:val="22"/>
          <w:szCs w:val="22"/>
        </w:rPr>
      </w:pPr>
      <w:hyperlink r:id="rId11">
        <w:r>
          <w:rPr>
            <w:sz w:val="22"/>
            <w:szCs w:val="22"/>
            <w:u w:val="single"/>
          </w:rPr>
          <w:t>FSC Chain of Custody Certification Standard – FSC-STD-40-004 V3-1</w:t>
        </w:r>
      </w:hyperlink>
    </w:p>
    <w:p w14:paraId="6DB04095" w14:textId="77777777" w:rsidR="00FA7E14" w:rsidRDefault="00000000">
      <w:pPr>
        <w:numPr>
          <w:ilvl w:val="0"/>
          <w:numId w:val="12"/>
        </w:numPr>
        <w:spacing w:after="0" w:line="240" w:lineRule="auto"/>
        <w:rPr>
          <w:sz w:val="22"/>
          <w:szCs w:val="22"/>
        </w:rPr>
      </w:pPr>
      <w:hyperlink r:id="rId12">
        <w:r>
          <w:rPr>
            <w:sz w:val="22"/>
            <w:szCs w:val="22"/>
            <w:u w:val="single"/>
          </w:rPr>
          <w:t>FSC Directive on Chain of Custody Certification - FSC-DIR-40-004</w:t>
        </w:r>
      </w:hyperlink>
      <w:r>
        <w:rPr>
          <w:sz w:val="22"/>
          <w:szCs w:val="22"/>
        </w:rPr>
        <w:t xml:space="preserve"> </w:t>
      </w:r>
      <w:r>
        <w:rPr>
          <w:sz w:val="22"/>
          <w:szCs w:val="22"/>
        </w:rPr>
        <w:br/>
        <w:t>(</w:t>
      </w:r>
      <w:r>
        <w:rPr>
          <w:i/>
          <w:sz w:val="22"/>
          <w:szCs w:val="22"/>
        </w:rPr>
        <w:t>ADVICE-40-004-23 and ADVICE-40-004-24</w:t>
      </w:r>
      <w:r>
        <w:rPr>
          <w:sz w:val="22"/>
          <w:szCs w:val="22"/>
        </w:rPr>
        <w:t>)</w:t>
      </w:r>
    </w:p>
    <w:p w14:paraId="1DAA8114" w14:textId="77777777" w:rsidR="00FA7E14" w:rsidRDefault="00000000">
      <w:pPr>
        <w:numPr>
          <w:ilvl w:val="0"/>
          <w:numId w:val="12"/>
        </w:numPr>
        <w:spacing w:after="0" w:line="240" w:lineRule="auto"/>
        <w:rPr>
          <w:sz w:val="22"/>
          <w:szCs w:val="22"/>
          <w:u w:val="single"/>
        </w:rPr>
      </w:pPr>
      <w:hyperlink r:id="rId13">
        <w:r>
          <w:rPr>
            <w:sz w:val="22"/>
            <w:szCs w:val="22"/>
            <w:u w:val="single"/>
          </w:rPr>
          <w:t>FSC Directive on Chain of Custody Evaluations - FSC-DIR-20-011</w:t>
        </w:r>
      </w:hyperlink>
      <w:r>
        <w:rPr>
          <w:sz w:val="22"/>
          <w:szCs w:val="22"/>
          <w:u w:val="single"/>
        </w:rPr>
        <w:t xml:space="preserve"> (ADVICE-20-011-16 and ADVICE-40-004-17)</w:t>
      </w:r>
    </w:p>
    <w:p w14:paraId="312693F0" w14:textId="77777777" w:rsidR="00FA7E14" w:rsidRDefault="00000000">
      <w:pPr>
        <w:numPr>
          <w:ilvl w:val="0"/>
          <w:numId w:val="12"/>
        </w:numPr>
        <w:spacing w:after="0" w:line="240" w:lineRule="auto"/>
        <w:rPr>
          <w:sz w:val="22"/>
          <w:szCs w:val="22"/>
          <w:u w:val="single"/>
        </w:rPr>
      </w:pPr>
      <w:hyperlink r:id="rId14" w:anchor="downloads">
        <w:r>
          <w:rPr>
            <w:sz w:val="22"/>
            <w:szCs w:val="22"/>
            <w:u w:val="single"/>
          </w:rPr>
          <w:t>FSC Core Labour Requirements Implementation Guidance</w:t>
        </w:r>
      </w:hyperlink>
    </w:p>
    <w:p w14:paraId="30063674" w14:textId="77777777" w:rsidR="00FA7E14" w:rsidRDefault="00000000">
      <w:pPr>
        <w:numPr>
          <w:ilvl w:val="0"/>
          <w:numId w:val="12"/>
        </w:numPr>
        <w:spacing w:after="0" w:line="240" w:lineRule="auto"/>
        <w:rPr>
          <w:sz w:val="22"/>
          <w:szCs w:val="22"/>
          <w:u w:val="single"/>
        </w:rPr>
      </w:pPr>
      <w:hyperlink r:id="rId15">
        <w:r>
          <w:rPr>
            <w:sz w:val="22"/>
            <w:szCs w:val="22"/>
            <w:u w:val="single"/>
          </w:rPr>
          <w:t>FSC Core Labour Requirements Technical Webinar</w:t>
        </w:r>
      </w:hyperlink>
    </w:p>
    <w:p w14:paraId="7963D8ED" w14:textId="77777777" w:rsidR="00FA7E14" w:rsidRDefault="00000000">
      <w:pPr>
        <w:numPr>
          <w:ilvl w:val="0"/>
          <w:numId w:val="12"/>
        </w:numPr>
        <w:spacing w:after="0" w:line="240" w:lineRule="auto"/>
        <w:rPr>
          <w:sz w:val="22"/>
          <w:szCs w:val="22"/>
          <w:u w:val="single"/>
        </w:rPr>
      </w:pPr>
      <w:hyperlink r:id="rId16" w:anchor="downloads">
        <w:r>
          <w:rPr>
            <w:sz w:val="22"/>
            <w:szCs w:val="22"/>
            <w:u w:val="single"/>
          </w:rPr>
          <w:t>FAQs on FSC Core Labour Requirements</w:t>
        </w:r>
      </w:hyperlink>
      <w:r>
        <w:rPr>
          <w:sz w:val="22"/>
          <w:szCs w:val="22"/>
          <w:u w:val="single"/>
        </w:rPr>
        <w:t xml:space="preserve"> </w:t>
      </w:r>
    </w:p>
    <w:p w14:paraId="068605AB" w14:textId="77777777" w:rsidR="00FA7E14" w:rsidRDefault="00000000">
      <w:pPr>
        <w:numPr>
          <w:ilvl w:val="0"/>
          <w:numId w:val="12"/>
        </w:numPr>
        <w:spacing w:after="0" w:line="240" w:lineRule="auto"/>
        <w:rPr>
          <w:sz w:val="22"/>
          <w:szCs w:val="22"/>
          <w:u w:val="single"/>
        </w:rPr>
      </w:pPr>
      <w:hyperlink r:id="rId17">
        <w:r>
          <w:rPr>
            <w:sz w:val="22"/>
            <w:szCs w:val="22"/>
            <w:u w:val="single"/>
          </w:rPr>
          <w:t>FSC Core Labour Requirements Self-Assessment Webinar (2021</w:t>
        </w:r>
      </w:hyperlink>
      <w:r>
        <w:rPr>
          <w:sz w:val="22"/>
          <w:szCs w:val="22"/>
          <w:u w:val="single"/>
        </w:rPr>
        <w:t>)</w:t>
      </w:r>
    </w:p>
    <w:p w14:paraId="5E94377A" w14:textId="77777777" w:rsidR="00FA7E14" w:rsidRDefault="00FA7E14">
      <w:pPr>
        <w:spacing w:line="240" w:lineRule="auto"/>
        <w:rPr>
          <w:b/>
          <w:color w:val="000000"/>
          <w:sz w:val="22"/>
          <w:szCs w:val="22"/>
          <w:u w:val="single"/>
        </w:rPr>
      </w:pPr>
    </w:p>
    <w:p w14:paraId="772132A9" w14:textId="77777777" w:rsidR="00FA7E14" w:rsidRDefault="00000000">
      <w:pPr>
        <w:spacing w:line="240" w:lineRule="auto"/>
        <w:rPr>
          <w:b/>
          <w:color w:val="000000"/>
          <w:sz w:val="22"/>
          <w:szCs w:val="22"/>
          <w:u w:val="single"/>
        </w:rPr>
      </w:pPr>
      <w:r>
        <w:rPr>
          <w:b/>
          <w:color w:val="000000"/>
          <w:sz w:val="22"/>
          <w:szCs w:val="22"/>
          <w:u w:val="single"/>
        </w:rPr>
        <w:t>ILO Resources</w:t>
      </w:r>
    </w:p>
    <w:p w14:paraId="4FA17A73" w14:textId="77777777" w:rsidR="00FA7E14" w:rsidRDefault="00000000">
      <w:pPr>
        <w:ind w:left="709" w:hanging="709"/>
        <w:rPr>
          <w:i/>
          <w:sz w:val="22"/>
          <w:szCs w:val="22"/>
        </w:rPr>
      </w:pPr>
      <w:r>
        <w:rPr>
          <w:i/>
          <w:sz w:val="22"/>
          <w:szCs w:val="22"/>
        </w:rPr>
        <w:t>NOTE: ILO resources are referenced as they form the foundation on which FSC CLR terminology and requirements have been built.</w:t>
      </w:r>
    </w:p>
    <w:p w14:paraId="00E36DC4" w14:textId="77777777" w:rsidR="00FA7E14" w:rsidRDefault="00FA7E14">
      <w:pPr>
        <w:rPr>
          <w:i/>
          <w:sz w:val="22"/>
          <w:szCs w:val="22"/>
        </w:rPr>
      </w:pPr>
    </w:p>
    <w:p w14:paraId="2FF69F78" w14:textId="77777777" w:rsidR="00FA7E14" w:rsidRDefault="00FA7E14">
      <w:pPr>
        <w:spacing w:line="240" w:lineRule="auto"/>
        <w:rPr>
          <w:b/>
          <w:color w:val="000000"/>
          <w:sz w:val="22"/>
          <w:szCs w:val="22"/>
          <w:u w:val="single"/>
        </w:rPr>
      </w:pPr>
    </w:p>
    <w:tbl>
      <w:tblPr>
        <w:tblStyle w:val="af5"/>
        <w:tblW w:w="9465" w:type="dxa"/>
        <w:tblLayout w:type="fixed"/>
        <w:tblLook w:val="0400" w:firstRow="0" w:lastRow="0" w:firstColumn="0" w:lastColumn="0" w:noHBand="0" w:noVBand="1"/>
      </w:tblPr>
      <w:tblGrid>
        <w:gridCol w:w="2625"/>
        <w:gridCol w:w="6840"/>
      </w:tblGrid>
      <w:tr w:rsidR="00FA7E14" w14:paraId="6A379A66"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35078F7" w14:textId="77777777" w:rsidR="00FA7E14" w:rsidRDefault="00000000">
            <w:pPr>
              <w:spacing w:after="120" w:line="240" w:lineRule="auto"/>
              <w:rPr>
                <w:rFonts w:ascii="Times New Roman" w:eastAsia="Times New Roman" w:hAnsi="Times New Roman" w:cs="Times New Roman"/>
                <w:sz w:val="24"/>
                <w:szCs w:val="24"/>
              </w:rPr>
            </w:pPr>
            <w:r>
              <w:rPr>
                <w:sz w:val="22"/>
                <w:szCs w:val="22"/>
              </w:rPr>
              <w:t>Forced / Compulsory Labour (FCL)</w:t>
            </w:r>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3D6DD0" w14:textId="77777777" w:rsidR="00FA7E14" w:rsidRDefault="00000000">
            <w:pPr>
              <w:numPr>
                <w:ilvl w:val="0"/>
                <w:numId w:val="13"/>
              </w:numPr>
              <w:spacing w:after="0" w:line="240" w:lineRule="auto"/>
              <w:ind w:left="430"/>
              <w:rPr>
                <w:sz w:val="22"/>
                <w:szCs w:val="22"/>
              </w:rPr>
            </w:pPr>
            <w:hyperlink r:id="rId18">
              <w:r>
                <w:rPr>
                  <w:sz w:val="22"/>
                  <w:szCs w:val="22"/>
                  <w:u w:val="single"/>
                </w:rPr>
                <w:t>ILO Convention C029 – Forced Labour Convention, 1930</w:t>
              </w:r>
            </w:hyperlink>
          </w:p>
          <w:p w14:paraId="0CAAB119" w14:textId="77777777" w:rsidR="00FA7E14" w:rsidRDefault="00FA7E14">
            <w:pPr>
              <w:spacing w:after="0" w:line="240" w:lineRule="auto"/>
              <w:ind w:left="430"/>
              <w:rPr>
                <w:sz w:val="22"/>
                <w:szCs w:val="22"/>
              </w:rPr>
            </w:pPr>
          </w:p>
          <w:p w14:paraId="0B58D6DD" w14:textId="77777777" w:rsidR="00FA7E14" w:rsidRDefault="00000000">
            <w:pPr>
              <w:numPr>
                <w:ilvl w:val="0"/>
                <w:numId w:val="13"/>
              </w:numPr>
              <w:spacing w:after="120" w:line="240" w:lineRule="auto"/>
              <w:ind w:left="430"/>
              <w:rPr>
                <w:sz w:val="22"/>
                <w:szCs w:val="22"/>
              </w:rPr>
            </w:pPr>
            <w:hyperlink r:id="rId19">
              <w:r>
                <w:rPr>
                  <w:sz w:val="22"/>
                  <w:szCs w:val="22"/>
                  <w:u w:val="single"/>
                </w:rPr>
                <w:t>ILO Convention C105 - Abolition of Forced Labour Convention, 1957</w:t>
              </w:r>
            </w:hyperlink>
          </w:p>
        </w:tc>
      </w:tr>
      <w:tr w:rsidR="00FA7E14" w14:paraId="50EBA702"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2B2B25" w14:textId="77777777" w:rsidR="00FA7E14" w:rsidRDefault="00000000">
            <w:pPr>
              <w:spacing w:after="120" w:line="240" w:lineRule="auto"/>
              <w:rPr>
                <w:rFonts w:ascii="Times New Roman" w:eastAsia="Times New Roman" w:hAnsi="Times New Roman" w:cs="Times New Roman"/>
                <w:sz w:val="24"/>
                <w:szCs w:val="24"/>
              </w:rPr>
            </w:pPr>
            <w:r>
              <w:rPr>
                <w:sz w:val="22"/>
                <w:szCs w:val="22"/>
              </w:rPr>
              <w:t>Child Labour (CL)</w:t>
            </w:r>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232073" w14:textId="77777777" w:rsidR="00FA7E14" w:rsidRDefault="00000000">
            <w:pPr>
              <w:numPr>
                <w:ilvl w:val="0"/>
                <w:numId w:val="14"/>
              </w:numPr>
              <w:spacing w:after="0" w:line="240" w:lineRule="auto"/>
              <w:ind w:left="430"/>
              <w:rPr>
                <w:sz w:val="22"/>
                <w:szCs w:val="22"/>
              </w:rPr>
            </w:pPr>
            <w:hyperlink r:id="rId20">
              <w:r>
                <w:rPr>
                  <w:sz w:val="22"/>
                  <w:szCs w:val="22"/>
                  <w:u w:val="single"/>
                </w:rPr>
                <w:t>ILO Convention C138 - Minimum Age Convention, 1973</w:t>
              </w:r>
            </w:hyperlink>
          </w:p>
          <w:p w14:paraId="47A0DF47" w14:textId="77777777" w:rsidR="00FA7E14" w:rsidRDefault="00FA7E14">
            <w:pPr>
              <w:spacing w:after="0" w:line="240" w:lineRule="auto"/>
              <w:ind w:left="430"/>
              <w:rPr>
                <w:sz w:val="22"/>
                <w:szCs w:val="22"/>
              </w:rPr>
            </w:pPr>
          </w:p>
          <w:p w14:paraId="01A2783F" w14:textId="77777777" w:rsidR="00FA7E14" w:rsidRDefault="00000000">
            <w:pPr>
              <w:numPr>
                <w:ilvl w:val="0"/>
                <w:numId w:val="14"/>
              </w:numPr>
              <w:spacing w:after="120" w:line="240" w:lineRule="auto"/>
              <w:ind w:left="430"/>
              <w:rPr>
                <w:sz w:val="22"/>
                <w:szCs w:val="22"/>
              </w:rPr>
            </w:pPr>
            <w:hyperlink r:id="rId21">
              <w:r>
                <w:rPr>
                  <w:sz w:val="22"/>
                  <w:szCs w:val="22"/>
                  <w:u w:val="single"/>
                </w:rPr>
                <w:t>ILO Convention C182 - Worst Forms of Child Labour Convention, 1999</w:t>
              </w:r>
            </w:hyperlink>
          </w:p>
        </w:tc>
      </w:tr>
      <w:tr w:rsidR="00FA7E14" w14:paraId="57305F8D"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B72D250" w14:textId="77777777" w:rsidR="00FA7E14" w:rsidRDefault="00000000">
            <w:pPr>
              <w:spacing w:after="120" w:line="240" w:lineRule="auto"/>
              <w:rPr>
                <w:rFonts w:ascii="Times New Roman" w:eastAsia="Times New Roman" w:hAnsi="Times New Roman" w:cs="Times New Roman"/>
                <w:sz w:val="24"/>
                <w:szCs w:val="24"/>
              </w:rPr>
            </w:pPr>
            <w:r>
              <w:rPr>
                <w:sz w:val="22"/>
                <w:szCs w:val="22"/>
              </w:rPr>
              <w:t>Discrimination</w:t>
            </w:r>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EFB4384" w14:textId="77777777" w:rsidR="00FA7E14" w:rsidRDefault="00000000">
            <w:pPr>
              <w:numPr>
                <w:ilvl w:val="0"/>
                <w:numId w:val="15"/>
              </w:numPr>
              <w:spacing w:after="0" w:line="240" w:lineRule="auto"/>
              <w:ind w:left="430"/>
              <w:rPr>
                <w:sz w:val="22"/>
                <w:szCs w:val="22"/>
              </w:rPr>
            </w:pPr>
            <w:hyperlink r:id="rId22">
              <w:r>
                <w:rPr>
                  <w:sz w:val="22"/>
                  <w:szCs w:val="22"/>
                  <w:u w:val="single"/>
                </w:rPr>
                <w:t>ILO Convention C111 - Discrimination (Employment and Occupation) Convention, 1958</w:t>
              </w:r>
            </w:hyperlink>
          </w:p>
          <w:p w14:paraId="085A13EB" w14:textId="77777777" w:rsidR="00FA7E14" w:rsidRDefault="00FA7E14">
            <w:pPr>
              <w:spacing w:after="0" w:line="240" w:lineRule="auto"/>
              <w:ind w:left="430"/>
              <w:rPr>
                <w:sz w:val="22"/>
                <w:szCs w:val="22"/>
              </w:rPr>
            </w:pPr>
          </w:p>
          <w:p w14:paraId="02BAE6AE" w14:textId="77777777" w:rsidR="00FA7E14" w:rsidRDefault="00000000">
            <w:pPr>
              <w:numPr>
                <w:ilvl w:val="0"/>
                <w:numId w:val="15"/>
              </w:numPr>
              <w:spacing w:after="120" w:line="240" w:lineRule="auto"/>
              <w:ind w:left="430"/>
              <w:rPr>
                <w:sz w:val="22"/>
                <w:szCs w:val="22"/>
              </w:rPr>
            </w:pPr>
            <w:hyperlink r:id="rId23">
              <w:r>
                <w:rPr>
                  <w:sz w:val="22"/>
                  <w:szCs w:val="22"/>
                  <w:u w:val="single"/>
                </w:rPr>
                <w:t>ILO Convention C100 - Equal Remuneration Convention, 1951</w:t>
              </w:r>
            </w:hyperlink>
          </w:p>
        </w:tc>
      </w:tr>
      <w:tr w:rsidR="00FA7E14" w14:paraId="2E6A1B32"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5CE82DB" w14:textId="77777777" w:rsidR="00FA7E14" w:rsidRDefault="00000000">
            <w:pPr>
              <w:spacing w:after="120" w:line="240" w:lineRule="auto"/>
              <w:rPr>
                <w:rFonts w:ascii="Times New Roman" w:eastAsia="Times New Roman" w:hAnsi="Times New Roman" w:cs="Times New Roman"/>
                <w:sz w:val="24"/>
                <w:szCs w:val="24"/>
              </w:rPr>
            </w:pPr>
            <w:r>
              <w:rPr>
                <w:sz w:val="22"/>
                <w:szCs w:val="22"/>
              </w:rPr>
              <w:t>Freedom of Association (FoA) / Collective Bargaining (CB)</w:t>
            </w:r>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E7F0C37" w14:textId="77777777" w:rsidR="00FA7E14" w:rsidRDefault="00000000">
            <w:pPr>
              <w:numPr>
                <w:ilvl w:val="0"/>
                <w:numId w:val="16"/>
              </w:numPr>
              <w:spacing w:after="120" w:line="240" w:lineRule="auto"/>
              <w:ind w:left="430"/>
              <w:rPr>
                <w:sz w:val="22"/>
                <w:szCs w:val="22"/>
                <w:u w:val="single"/>
              </w:rPr>
            </w:pPr>
            <w:hyperlink r:id="rId24">
              <w:r>
                <w:rPr>
                  <w:sz w:val="22"/>
                  <w:szCs w:val="22"/>
                  <w:u w:val="single"/>
                </w:rPr>
                <w:t>ILO Convention C098 - Right to Organize and Collective Bargaining Convention, 1949</w:t>
              </w:r>
            </w:hyperlink>
          </w:p>
          <w:p w14:paraId="3B0448D0" w14:textId="77777777" w:rsidR="00FA7E14" w:rsidRDefault="00000000">
            <w:pPr>
              <w:numPr>
                <w:ilvl w:val="0"/>
                <w:numId w:val="16"/>
              </w:numPr>
              <w:spacing w:after="120" w:line="240" w:lineRule="auto"/>
              <w:ind w:left="430"/>
              <w:rPr>
                <w:sz w:val="22"/>
                <w:szCs w:val="22"/>
                <w:u w:val="single"/>
              </w:rPr>
            </w:pPr>
            <w:hyperlink r:id="rId25">
              <w:r>
                <w:rPr>
                  <w:sz w:val="22"/>
                  <w:szCs w:val="22"/>
                  <w:u w:val="single"/>
                </w:rPr>
                <w:t>ILO Convention C087 - Freedom of Association and Protection of the Right to Organise Convention, 1948 (No. 87)</w:t>
              </w:r>
            </w:hyperlink>
          </w:p>
        </w:tc>
      </w:tr>
      <w:tr w:rsidR="00FA7E14" w14:paraId="502D7557" w14:textId="77777777">
        <w:tc>
          <w:tcPr>
            <w:tcW w:w="26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A21984" w14:textId="77777777" w:rsidR="00FA7E14" w:rsidRDefault="00000000">
            <w:pPr>
              <w:spacing w:after="120" w:line="240" w:lineRule="auto"/>
              <w:rPr>
                <w:rFonts w:ascii="Times New Roman" w:eastAsia="Times New Roman" w:hAnsi="Times New Roman" w:cs="Times New Roman"/>
                <w:sz w:val="24"/>
                <w:szCs w:val="24"/>
              </w:rPr>
            </w:pPr>
            <w:r>
              <w:rPr>
                <w:sz w:val="22"/>
                <w:szCs w:val="22"/>
                <w:highlight w:val="white"/>
              </w:rPr>
              <w:lastRenderedPageBreak/>
              <w:t>ILO Declaration on Fundamental Principles and Rights at Work</w:t>
            </w:r>
          </w:p>
        </w:tc>
        <w:tc>
          <w:tcPr>
            <w:tcW w:w="68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B9BA50" w14:textId="77777777" w:rsidR="00FA7E14" w:rsidRDefault="00000000">
            <w:pPr>
              <w:spacing w:after="120" w:line="240" w:lineRule="auto"/>
              <w:rPr>
                <w:rFonts w:ascii="Times New Roman" w:eastAsia="Times New Roman" w:hAnsi="Times New Roman" w:cs="Times New Roman"/>
                <w:sz w:val="24"/>
                <w:szCs w:val="24"/>
              </w:rPr>
            </w:pPr>
            <w:hyperlink r:id="rId26">
              <w:r>
                <w:rPr>
                  <w:sz w:val="22"/>
                  <w:szCs w:val="22"/>
                  <w:highlight w:val="white"/>
                  <w:u w:val="single"/>
                </w:rPr>
                <w:t>ILO Declaration on Fundamental Principles and Rights at Work, adopted in 1998 and amended in 2022</w:t>
              </w:r>
            </w:hyperlink>
          </w:p>
        </w:tc>
      </w:tr>
    </w:tbl>
    <w:p w14:paraId="7AFB621E" w14:textId="77777777" w:rsidR="00FA7E14" w:rsidRDefault="00FA7E14">
      <w:pPr>
        <w:rPr>
          <w:b/>
          <w:sz w:val="22"/>
          <w:szCs w:val="22"/>
          <w:u w:val="single"/>
        </w:rPr>
      </w:pPr>
    </w:p>
    <w:p w14:paraId="18F01F19" w14:textId="77777777" w:rsidR="00FA7E14" w:rsidRDefault="00FA7E14">
      <w:pPr>
        <w:rPr>
          <w:b/>
          <w:sz w:val="22"/>
          <w:szCs w:val="22"/>
          <w:u w:val="single"/>
        </w:rPr>
      </w:pPr>
    </w:p>
    <w:p w14:paraId="4EE5C1D8" w14:textId="77777777" w:rsidR="00FA7E14" w:rsidRDefault="00000000">
      <w:pPr>
        <w:rPr>
          <w:sz w:val="22"/>
          <w:szCs w:val="22"/>
        </w:rPr>
      </w:pPr>
      <w:r>
        <w:rPr>
          <w:b/>
          <w:sz w:val="22"/>
          <w:szCs w:val="22"/>
          <w:u w:val="single"/>
        </w:rPr>
        <w:t>Case Scenarios</w:t>
      </w:r>
    </w:p>
    <w:p w14:paraId="5F4A6B69" w14:textId="77777777" w:rsidR="00FA7E14" w:rsidRDefault="00000000">
      <w:pPr>
        <w:ind w:left="709" w:hanging="709"/>
        <w:rPr>
          <w:i/>
          <w:sz w:val="22"/>
          <w:szCs w:val="22"/>
        </w:rPr>
      </w:pPr>
      <w:r>
        <w:rPr>
          <w:i/>
          <w:sz w:val="22"/>
          <w:szCs w:val="22"/>
        </w:rPr>
        <w:t xml:space="preserve">NOTE: Case scenarious are shared as separate files as part of the training package. </w:t>
      </w:r>
    </w:p>
    <w:p w14:paraId="45078338" w14:textId="77777777" w:rsidR="00FA7E14" w:rsidRDefault="00000000">
      <w:pPr>
        <w:numPr>
          <w:ilvl w:val="0"/>
          <w:numId w:val="17"/>
        </w:numPr>
        <w:spacing w:after="0"/>
        <w:rPr>
          <w:sz w:val="22"/>
          <w:szCs w:val="22"/>
        </w:rPr>
      </w:pPr>
      <w:r>
        <w:rPr>
          <w:sz w:val="22"/>
          <w:szCs w:val="22"/>
        </w:rPr>
        <w:t>Case Scenarios – Child Labour</w:t>
      </w:r>
    </w:p>
    <w:p w14:paraId="4C41E0A5" w14:textId="77777777" w:rsidR="00FA7E14" w:rsidRDefault="00FA7E14">
      <w:pPr>
        <w:spacing w:after="0"/>
        <w:rPr>
          <w:sz w:val="22"/>
          <w:szCs w:val="22"/>
        </w:rPr>
      </w:pPr>
    </w:p>
    <w:p w14:paraId="165409F6" w14:textId="77777777" w:rsidR="00FA7E14" w:rsidRDefault="00000000">
      <w:pPr>
        <w:numPr>
          <w:ilvl w:val="0"/>
          <w:numId w:val="17"/>
        </w:numPr>
        <w:spacing w:after="0"/>
        <w:rPr>
          <w:sz w:val="22"/>
          <w:szCs w:val="22"/>
        </w:rPr>
      </w:pPr>
      <w:r>
        <w:rPr>
          <w:sz w:val="22"/>
          <w:szCs w:val="22"/>
        </w:rPr>
        <w:t>Case Scenarios – Forced Labour</w:t>
      </w:r>
    </w:p>
    <w:p w14:paraId="310EEB0D" w14:textId="77777777" w:rsidR="00FA7E14" w:rsidRDefault="00FA7E14">
      <w:pPr>
        <w:spacing w:after="0"/>
        <w:rPr>
          <w:sz w:val="22"/>
          <w:szCs w:val="22"/>
        </w:rPr>
      </w:pPr>
    </w:p>
    <w:p w14:paraId="245C0C8B" w14:textId="77777777" w:rsidR="00FA7E14" w:rsidRDefault="00000000">
      <w:pPr>
        <w:numPr>
          <w:ilvl w:val="0"/>
          <w:numId w:val="17"/>
        </w:numPr>
        <w:spacing w:after="0"/>
        <w:rPr>
          <w:sz w:val="22"/>
          <w:szCs w:val="22"/>
        </w:rPr>
      </w:pPr>
      <w:r>
        <w:rPr>
          <w:sz w:val="22"/>
          <w:szCs w:val="22"/>
        </w:rPr>
        <w:t>Case Scenarios – Discrimination</w:t>
      </w:r>
    </w:p>
    <w:p w14:paraId="7A59FA86" w14:textId="77777777" w:rsidR="00FA7E14" w:rsidRDefault="00FA7E14">
      <w:pPr>
        <w:spacing w:after="0"/>
        <w:rPr>
          <w:sz w:val="22"/>
          <w:szCs w:val="22"/>
        </w:rPr>
      </w:pPr>
    </w:p>
    <w:p w14:paraId="68ECD233" w14:textId="77777777" w:rsidR="00FA7E14" w:rsidRDefault="00000000">
      <w:pPr>
        <w:numPr>
          <w:ilvl w:val="0"/>
          <w:numId w:val="17"/>
        </w:numPr>
        <w:rPr>
          <w:sz w:val="22"/>
          <w:szCs w:val="22"/>
        </w:rPr>
        <w:sectPr w:rsidR="00FA7E14">
          <w:headerReference w:type="default" r:id="rId27"/>
          <w:footerReference w:type="default" r:id="rId28"/>
          <w:pgSz w:w="11906" w:h="16838"/>
          <w:pgMar w:top="1080" w:right="1416" w:bottom="1080" w:left="1134" w:header="417" w:footer="176" w:gutter="0"/>
          <w:pgNumType w:start="1"/>
          <w:cols w:space="720"/>
        </w:sectPr>
      </w:pPr>
      <w:bookmarkStart w:id="4" w:name="_heading=h.65aynldak1is" w:colFirst="0" w:colLast="0"/>
      <w:bookmarkEnd w:id="4"/>
      <w:r>
        <w:rPr>
          <w:sz w:val="22"/>
          <w:szCs w:val="22"/>
        </w:rPr>
        <w:t>Case Scenarios – Freedom of Association and Collective Bargaining</w:t>
      </w:r>
    </w:p>
    <w:p w14:paraId="6048E18A" w14:textId="77777777" w:rsidR="00FA7E14" w:rsidRDefault="00000000">
      <w:pPr>
        <w:pStyle w:val="Heading1"/>
        <w:ind w:left="1134" w:hanging="1134"/>
      </w:pPr>
      <w:bookmarkStart w:id="5" w:name="_heading=h.n46fchy80wmu" w:colFirst="0" w:colLast="0"/>
      <w:bookmarkEnd w:id="5"/>
      <w:r>
        <w:lastRenderedPageBreak/>
        <w:t xml:space="preserve">Annex 2: Session plan </w:t>
      </w:r>
    </w:p>
    <w:p w14:paraId="6701645D" w14:textId="4A1FC2A1" w:rsidR="00FA7E14" w:rsidRDefault="00000000">
      <w:pPr>
        <w:ind w:left="709" w:hanging="709"/>
        <w:rPr>
          <w:i/>
          <w:sz w:val="22"/>
          <w:szCs w:val="22"/>
        </w:rPr>
      </w:pPr>
      <w:r>
        <w:rPr>
          <w:i/>
          <w:sz w:val="22"/>
          <w:szCs w:val="22"/>
        </w:rPr>
        <w:t>NOTE: The Session plan is shared as separate file</w:t>
      </w:r>
      <w:r w:rsidR="00873546">
        <w:rPr>
          <w:i/>
          <w:sz w:val="22"/>
          <w:szCs w:val="22"/>
        </w:rPr>
        <w:t xml:space="preserve"> (</w:t>
      </w:r>
      <w:r w:rsidR="00873546" w:rsidRPr="00873546">
        <w:rPr>
          <w:i/>
          <w:sz w:val="22"/>
          <w:szCs w:val="22"/>
        </w:rPr>
        <w:t>2.FSC-CLR-Training_Session-Plan_V1-0_EN</w:t>
      </w:r>
      <w:r w:rsidR="00873546">
        <w:rPr>
          <w:i/>
          <w:sz w:val="22"/>
          <w:szCs w:val="22"/>
        </w:rPr>
        <w:t>)</w:t>
      </w:r>
      <w:r>
        <w:rPr>
          <w:i/>
          <w:sz w:val="22"/>
          <w:szCs w:val="22"/>
        </w:rPr>
        <w:t xml:space="preserve">, and can be adapted by the Trainer to suit the schedule. This document includes example of focus games that can be used in the training. </w:t>
      </w:r>
    </w:p>
    <w:p w14:paraId="3B743FF1" w14:textId="77777777" w:rsidR="00FA7E14" w:rsidRDefault="00FA7E14">
      <w:pPr>
        <w:spacing w:after="0"/>
        <w:rPr>
          <w:rFonts w:ascii="Calibri" w:eastAsia="Calibri" w:hAnsi="Calibri" w:cs="Calibri"/>
          <w:color w:val="D13438"/>
          <w:sz w:val="22"/>
          <w:szCs w:val="22"/>
          <w:u w:val="single"/>
        </w:rPr>
        <w:sectPr w:rsidR="00FA7E14">
          <w:pgSz w:w="11906" w:h="16838"/>
          <w:pgMar w:top="1077" w:right="1418" w:bottom="1077" w:left="1134" w:header="420" w:footer="176" w:gutter="0"/>
          <w:pgNumType w:start="1"/>
          <w:cols w:space="720"/>
        </w:sectPr>
      </w:pPr>
    </w:p>
    <w:p w14:paraId="75C5D990" w14:textId="77777777" w:rsidR="00FA7E14" w:rsidRDefault="00000000">
      <w:pPr>
        <w:pStyle w:val="Heading1"/>
      </w:pPr>
      <w:bookmarkStart w:id="6" w:name="_heading=h.ysoheifvfbic" w:colFirst="0" w:colLast="0"/>
      <w:bookmarkEnd w:id="6"/>
      <w:r>
        <w:lastRenderedPageBreak/>
        <w:t>Annex 3: Agenda template</w:t>
      </w:r>
    </w:p>
    <w:p w14:paraId="4238616C" w14:textId="2192D180" w:rsidR="00FA7E14" w:rsidRDefault="00000000">
      <w:pPr>
        <w:ind w:left="709" w:hanging="709"/>
        <w:rPr>
          <w:i/>
          <w:sz w:val="22"/>
          <w:szCs w:val="22"/>
        </w:rPr>
      </w:pPr>
      <w:r>
        <w:rPr>
          <w:i/>
          <w:sz w:val="22"/>
          <w:szCs w:val="22"/>
        </w:rPr>
        <w:t>NOTE: The Agenda is shared as a separate file</w:t>
      </w:r>
      <w:r w:rsidR="00873546">
        <w:rPr>
          <w:i/>
          <w:sz w:val="22"/>
          <w:szCs w:val="22"/>
        </w:rPr>
        <w:t xml:space="preserve"> (</w:t>
      </w:r>
      <w:r w:rsidR="00873546" w:rsidRPr="00873546">
        <w:rPr>
          <w:i/>
          <w:sz w:val="22"/>
          <w:szCs w:val="22"/>
        </w:rPr>
        <w:t>3.FSC-CLR-Training_Agenda-Plan_V1-0_EN</w:t>
      </w:r>
      <w:r w:rsidR="00873546">
        <w:rPr>
          <w:i/>
          <w:sz w:val="22"/>
          <w:szCs w:val="22"/>
        </w:rPr>
        <w:t>)</w:t>
      </w:r>
      <w:r>
        <w:rPr>
          <w:i/>
          <w:sz w:val="22"/>
          <w:szCs w:val="22"/>
        </w:rPr>
        <w:t xml:space="preserve">. It is a template that may be used by trainers and can be customised depending on the audience. </w:t>
      </w:r>
    </w:p>
    <w:p w14:paraId="07FE4CAC" w14:textId="77777777" w:rsidR="00FA7E14" w:rsidRDefault="00FA7E14">
      <w:pPr>
        <w:rPr>
          <w:i/>
        </w:rPr>
      </w:pPr>
    </w:p>
    <w:p w14:paraId="41D00D32" w14:textId="77777777" w:rsidR="00FA7E14" w:rsidRDefault="00FA7E14">
      <w:pPr>
        <w:rPr>
          <w:i/>
        </w:rPr>
      </w:pPr>
    </w:p>
    <w:p w14:paraId="6596FF2B" w14:textId="77777777" w:rsidR="00FA7E14" w:rsidRDefault="00000000">
      <w:pPr>
        <w:rPr>
          <w:i/>
        </w:rPr>
      </w:pPr>
      <w:r>
        <w:br w:type="page"/>
      </w:r>
    </w:p>
    <w:p w14:paraId="6CC803D0" w14:textId="77777777" w:rsidR="00FA7E14" w:rsidRDefault="00000000">
      <w:pPr>
        <w:pStyle w:val="Heading1"/>
      </w:pPr>
      <w:bookmarkStart w:id="7" w:name="_heading=h.fqc6k59icfxm" w:colFirst="0" w:colLast="0"/>
      <w:bookmarkEnd w:id="7"/>
      <w:r>
        <w:lastRenderedPageBreak/>
        <w:t>Annex 4: Certificate template</w:t>
      </w:r>
    </w:p>
    <w:p w14:paraId="504731AE" w14:textId="3B7898EA" w:rsidR="00FA7E14" w:rsidRDefault="00000000">
      <w:pPr>
        <w:ind w:left="709" w:hanging="709"/>
        <w:rPr>
          <w:i/>
          <w:sz w:val="22"/>
          <w:szCs w:val="22"/>
        </w:rPr>
      </w:pPr>
      <w:r>
        <w:rPr>
          <w:i/>
          <w:sz w:val="22"/>
          <w:szCs w:val="22"/>
        </w:rPr>
        <w:t>NOTE: The Certificate template is shared as a separate file</w:t>
      </w:r>
      <w:r w:rsidR="00873546">
        <w:rPr>
          <w:i/>
          <w:sz w:val="22"/>
          <w:szCs w:val="22"/>
        </w:rPr>
        <w:t xml:space="preserve"> (</w:t>
      </w:r>
      <w:r w:rsidR="00873546" w:rsidRPr="00873546">
        <w:rPr>
          <w:i/>
          <w:sz w:val="22"/>
          <w:szCs w:val="22"/>
        </w:rPr>
        <w:t>6.FSC-CLR-Training_Certificate-Template_V1-0_EN</w:t>
      </w:r>
      <w:r w:rsidR="00873546">
        <w:rPr>
          <w:i/>
          <w:sz w:val="22"/>
          <w:szCs w:val="22"/>
        </w:rPr>
        <w:t>)</w:t>
      </w:r>
      <w:r>
        <w:rPr>
          <w:i/>
          <w:sz w:val="22"/>
          <w:szCs w:val="22"/>
        </w:rPr>
        <w:t xml:space="preserve">. It is a template that may be used by trainers and can be customised. </w:t>
      </w:r>
    </w:p>
    <w:p w14:paraId="5649C86F" w14:textId="77777777" w:rsidR="00FA7E14" w:rsidRDefault="00000000">
      <w:r>
        <w:br w:type="page"/>
      </w:r>
    </w:p>
    <w:p w14:paraId="61C31739" w14:textId="77777777" w:rsidR="00873546" w:rsidRDefault="00873546">
      <w:pPr>
        <w:rPr>
          <w:i/>
        </w:rPr>
      </w:pPr>
    </w:p>
    <w:p w14:paraId="679B3D90" w14:textId="77777777" w:rsidR="00FA7E14" w:rsidRDefault="00000000">
      <w:pPr>
        <w:pStyle w:val="Heading1"/>
      </w:pPr>
      <w:bookmarkStart w:id="8" w:name="_heading=h.x4a3a3hazca4" w:colFirst="0" w:colLast="0"/>
      <w:bookmarkEnd w:id="8"/>
      <w:r>
        <w:t>Annex 5: Pre-course Questionnaire</w:t>
      </w:r>
    </w:p>
    <w:p w14:paraId="4995A517" w14:textId="0E706940" w:rsidR="00FA7E14" w:rsidRDefault="00000000">
      <w:pPr>
        <w:ind w:left="709" w:hanging="709"/>
        <w:rPr>
          <w:i/>
          <w:sz w:val="22"/>
          <w:szCs w:val="22"/>
        </w:rPr>
      </w:pPr>
      <w:r>
        <w:rPr>
          <w:i/>
          <w:sz w:val="22"/>
          <w:szCs w:val="22"/>
        </w:rPr>
        <w:t>NOTE: The Pre-course Questionnaire is shared as a separate file</w:t>
      </w:r>
      <w:r w:rsidR="00873546">
        <w:rPr>
          <w:i/>
          <w:sz w:val="22"/>
          <w:szCs w:val="22"/>
        </w:rPr>
        <w:t xml:space="preserve"> (</w:t>
      </w:r>
      <w:r w:rsidR="00873546" w:rsidRPr="00873546">
        <w:rPr>
          <w:i/>
          <w:sz w:val="22"/>
          <w:szCs w:val="22"/>
        </w:rPr>
        <w:t>4.1.FSC-CLR-Training_Pre-Course-Survey_V1-0_EN</w:t>
      </w:r>
      <w:r w:rsidR="00873546">
        <w:rPr>
          <w:i/>
          <w:sz w:val="22"/>
          <w:szCs w:val="22"/>
        </w:rPr>
        <w:t>)</w:t>
      </w:r>
      <w:r>
        <w:rPr>
          <w:i/>
          <w:sz w:val="22"/>
          <w:szCs w:val="22"/>
        </w:rPr>
        <w:t xml:space="preserve">. These can be transferred on to your own platform or the file used as is. </w:t>
      </w:r>
    </w:p>
    <w:p w14:paraId="0CEB2CCA" w14:textId="77777777" w:rsidR="00FA7E14" w:rsidRDefault="00FA7E14">
      <w:pPr>
        <w:ind w:left="709" w:hanging="709"/>
        <w:rPr>
          <w:i/>
        </w:rPr>
      </w:pPr>
    </w:p>
    <w:p w14:paraId="3521F529" w14:textId="77777777" w:rsidR="00FA7E14" w:rsidRDefault="00000000">
      <w:pPr>
        <w:rPr>
          <w:i/>
        </w:rPr>
      </w:pPr>
      <w:r>
        <w:br w:type="page"/>
      </w:r>
    </w:p>
    <w:p w14:paraId="72C6ED13" w14:textId="77777777" w:rsidR="00FA7E14" w:rsidRDefault="00000000">
      <w:pPr>
        <w:pStyle w:val="Heading1"/>
      </w:pPr>
      <w:r>
        <w:lastRenderedPageBreak/>
        <w:t>Annex 6: Post-Course Questionnaire</w:t>
      </w:r>
    </w:p>
    <w:p w14:paraId="5481E12C" w14:textId="4D721996" w:rsidR="00FA7E14" w:rsidRDefault="00000000">
      <w:pPr>
        <w:ind w:left="709" w:hanging="709"/>
        <w:rPr>
          <w:i/>
          <w:sz w:val="22"/>
          <w:szCs w:val="22"/>
        </w:rPr>
      </w:pPr>
      <w:r>
        <w:rPr>
          <w:i/>
          <w:sz w:val="22"/>
          <w:szCs w:val="22"/>
        </w:rPr>
        <w:t>NOTE: The Post-course Questionnaire is shared as a separate file</w:t>
      </w:r>
      <w:r w:rsidR="00873546">
        <w:rPr>
          <w:i/>
          <w:sz w:val="22"/>
          <w:szCs w:val="22"/>
        </w:rPr>
        <w:t xml:space="preserve"> (</w:t>
      </w:r>
      <w:r w:rsidR="00873546" w:rsidRPr="00873546">
        <w:rPr>
          <w:i/>
          <w:sz w:val="22"/>
          <w:szCs w:val="22"/>
        </w:rPr>
        <w:t>4.2.FSC-CLR-Training_Post-Course-Survey_V1-0_EN</w:t>
      </w:r>
      <w:r w:rsidR="00873546">
        <w:rPr>
          <w:i/>
          <w:sz w:val="22"/>
          <w:szCs w:val="22"/>
        </w:rPr>
        <w:t>)</w:t>
      </w:r>
      <w:r>
        <w:rPr>
          <w:i/>
          <w:sz w:val="22"/>
          <w:szCs w:val="22"/>
        </w:rPr>
        <w:t xml:space="preserve">. These can be transferred on to your own platform or the file used as is. </w:t>
      </w:r>
    </w:p>
    <w:p w14:paraId="15A824C9" w14:textId="77777777" w:rsidR="00FA7E14" w:rsidRDefault="00FA7E14">
      <w:pPr>
        <w:ind w:left="709" w:hanging="709"/>
        <w:rPr>
          <w:i/>
        </w:rPr>
      </w:pPr>
    </w:p>
    <w:p w14:paraId="6E97F7A7" w14:textId="77777777" w:rsidR="00FA7E14" w:rsidRDefault="00FA7E14"/>
    <w:p w14:paraId="5704AA31" w14:textId="77777777" w:rsidR="00FA7E14" w:rsidRDefault="00000000">
      <w:r>
        <w:br w:type="page"/>
      </w:r>
    </w:p>
    <w:p w14:paraId="690202A0" w14:textId="77777777" w:rsidR="00FA7E14" w:rsidRDefault="00000000">
      <w:pPr>
        <w:pStyle w:val="Heading1"/>
        <w:spacing w:after="0" w:line="240" w:lineRule="auto"/>
        <w:rPr>
          <w:sz w:val="22"/>
          <w:szCs w:val="22"/>
        </w:rPr>
      </w:pPr>
      <w:bookmarkStart w:id="9" w:name="_heading=h.98h42yonv0ik" w:colFirst="0" w:colLast="0"/>
      <w:bookmarkEnd w:id="9"/>
      <w:r>
        <w:lastRenderedPageBreak/>
        <w:t>Annex 7: Training Contents and Lecture Notes</w:t>
      </w:r>
    </w:p>
    <w:p w14:paraId="0D2B9263" w14:textId="77777777" w:rsidR="00FA7E14" w:rsidRDefault="00FA7E14"/>
    <w:p w14:paraId="5B9BA6C5" w14:textId="687A27A7" w:rsidR="00FA7E14" w:rsidRDefault="00000000">
      <w:pPr>
        <w:ind w:left="709" w:hanging="709"/>
        <w:rPr>
          <w:i/>
          <w:sz w:val="22"/>
          <w:szCs w:val="22"/>
        </w:rPr>
      </w:pPr>
      <w:bookmarkStart w:id="10" w:name="_heading=h.7yhl7dikem9z" w:colFirst="0" w:colLast="0"/>
      <w:bookmarkEnd w:id="10"/>
      <w:r>
        <w:rPr>
          <w:i/>
          <w:sz w:val="22"/>
          <w:szCs w:val="22"/>
        </w:rPr>
        <w:t>NOTE: The training contents (modules) and lecture notes (including notes to accompany the pre-course modules) are provided as separate files</w:t>
      </w:r>
      <w:r w:rsidR="00873546">
        <w:rPr>
          <w:i/>
          <w:sz w:val="22"/>
          <w:szCs w:val="22"/>
        </w:rPr>
        <w:t>:</w:t>
      </w:r>
    </w:p>
    <w:p w14:paraId="677184EA" w14:textId="28FF5157" w:rsidR="00873546" w:rsidRDefault="00873546" w:rsidP="00873546">
      <w:pPr>
        <w:spacing w:after="0"/>
        <w:ind w:firstLine="360"/>
        <w:rPr>
          <w:b/>
          <w:bCs/>
          <w:i/>
          <w:sz w:val="22"/>
          <w:szCs w:val="22"/>
        </w:rPr>
      </w:pPr>
      <w:r w:rsidRPr="00873546">
        <w:rPr>
          <w:b/>
          <w:bCs/>
          <w:i/>
          <w:sz w:val="22"/>
          <w:szCs w:val="22"/>
        </w:rPr>
        <w:t>Pre-Course</w:t>
      </w:r>
    </w:p>
    <w:p w14:paraId="3A448482" w14:textId="40524DC0" w:rsidR="00873546" w:rsidRPr="00873546" w:rsidRDefault="00873546" w:rsidP="00873546">
      <w:pPr>
        <w:spacing w:after="0"/>
        <w:ind w:left="360"/>
        <w:rPr>
          <w:i/>
          <w:sz w:val="22"/>
          <w:szCs w:val="22"/>
        </w:rPr>
      </w:pPr>
      <w:r w:rsidRPr="00873546">
        <w:rPr>
          <w:i/>
          <w:sz w:val="22"/>
          <w:szCs w:val="22"/>
        </w:rPr>
        <w:t>9.1.FSC-CLR-Training_Pre-Course_Module-2_V1-0_EN</w:t>
      </w:r>
    </w:p>
    <w:p w14:paraId="2B964E9B" w14:textId="77777777" w:rsidR="00873546" w:rsidRPr="00873546" w:rsidRDefault="00873546" w:rsidP="00873546">
      <w:pPr>
        <w:spacing w:after="0"/>
        <w:ind w:left="360"/>
        <w:rPr>
          <w:i/>
          <w:sz w:val="22"/>
          <w:szCs w:val="22"/>
        </w:rPr>
      </w:pPr>
      <w:r w:rsidRPr="00873546">
        <w:rPr>
          <w:i/>
          <w:sz w:val="22"/>
          <w:szCs w:val="22"/>
        </w:rPr>
        <w:t>9.2.FSC-CLR-Training_Pre-Course_Module-3_V1-0_EN</w:t>
      </w:r>
    </w:p>
    <w:p w14:paraId="6A4ED465" w14:textId="1361D789" w:rsidR="00873546" w:rsidRPr="00873546" w:rsidRDefault="00873546" w:rsidP="00873546">
      <w:pPr>
        <w:spacing w:after="0"/>
        <w:ind w:left="360"/>
        <w:rPr>
          <w:i/>
          <w:sz w:val="22"/>
          <w:szCs w:val="22"/>
        </w:rPr>
      </w:pPr>
      <w:r w:rsidRPr="00873546">
        <w:rPr>
          <w:i/>
          <w:sz w:val="22"/>
          <w:szCs w:val="22"/>
        </w:rPr>
        <w:t>9.3.FSC-CLR-Training_Pre-Course_Module-4_V1-0_EN</w:t>
      </w:r>
    </w:p>
    <w:p w14:paraId="1DE9AF85" w14:textId="77777777" w:rsidR="00873546" w:rsidRDefault="00873546">
      <w:pPr>
        <w:ind w:left="709" w:hanging="709"/>
        <w:rPr>
          <w:b/>
          <w:bCs/>
          <w:i/>
          <w:sz w:val="22"/>
          <w:szCs w:val="22"/>
        </w:rPr>
      </w:pPr>
      <w:r w:rsidRPr="00873546">
        <w:rPr>
          <w:b/>
          <w:bCs/>
          <w:i/>
          <w:sz w:val="22"/>
          <w:szCs w:val="22"/>
        </w:rPr>
        <w:tab/>
      </w:r>
    </w:p>
    <w:p w14:paraId="4F5DD489" w14:textId="142300FD" w:rsidR="00873546" w:rsidRDefault="00873546" w:rsidP="00873546">
      <w:pPr>
        <w:spacing w:after="0"/>
        <w:ind w:firstLine="349"/>
        <w:rPr>
          <w:b/>
          <w:bCs/>
          <w:i/>
          <w:sz w:val="22"/>
          <w:szCs w:val="22"/>
        </w:rPr>
      </w:pPr>
      <w:r w:rsidRPr="00873546">
        <w:rPr>
          <w:b/>
          <w:bCs/>
          <w:i/>
          <w:sz w:val="22"/>
          <w:szCs w:val="22"/>
        </w:rPr>
        <w:t>Main Course</w:t>
      </w:r>
    </w:p>
    <w:p w14:paraId="014E8D0F" w14:textId="22BDECCB" w:rsidR="00873546" w:rsidRPr="00873546" w:rsidRDefault="00873546" w:rsidP="00873546">
      <w:pPr>
        <w:spacing w:after="0"/>
        <w:ind w:left="349"/>
        <w:rPr>
          <w:i/>
          <w:sz w:val="22"/>
          <w:szCs w:val="22"/>
        </w:rPr>
      </w:pPr>
      <w:r w:rsidRPr="00873546">
        <w:rPr>
          <w:i/>
          <w:sz w:val="22"/>
          <w:szCs w:val="22"/>
        </w:rPr>
        <w:t>8.1.FSC-CLR-Training_Main-Course_Module-1_V1-0_EN</w:t>
      </w:r>
    </w:p>
    <w:p w14:paraId="3D863225" w14:textId="1A2BD14C" w:rsidR="00873546" w:rsidRPr="00873546" w:rsidRDefault="00873546" w:rsidP="00873546">
      <w:pPr>
        <w:spacing w:after="0"/>
        <w:ind w:left="349"/>
        <w:rPr>
          <w:i/>
          <w:sz w:val="22"/>
          <w:szCs w:val="22"/>
        </w:rPr>
      </w:pPr>
      <w:r w:rsidRPr="00873546">
        <w:rPr>
          <w:i/>
          <w:sz w:val="22"/>
          <w:szCs w:val="22"/>
        </w:rPr>
        <w:t>8.2.FSC-CLR-Training_Main-Course_Module-2_V1-0_EN</w:t>
      </w:r>
    </w:p>
    <w:p w14:paraId="603E8A09" w14:textId="476568F6" w:rsidR="00873546" w:rsidRPr="00873546" w:rsidRDefault="00873546" w:rsidP="00873546">
      <w:pPr>
        <w:spacing w:after="0"/>
        <w:ind w:left="349"/>
        <w:rPr>
          <w:i/>
          <w:sz w:val="22"/>
          <w:szCs w:val="22"/>
        </w:rPr>
      </w:pPr>
      <w:r w:rsidRPr="00873546">
        <w:rPr>
          <w:i/>
          <w:sz w:val="22"/>
          <w:szCs w:val="22"/>
        </w:rPr>
        <w:t>8.3.FSC-CLR-Training_Main-Course_Module-3_V1-0_EN</w:t>
      </w:r>
    </w:p>
    <w:p w14:paraId="5A426358" w14:textId="0B45A7AD" w:rsidR="00873546" w:rsidRPr="00873546" w:rsidRDefault="00873546" w:rsidP="00873546">
      <w:pPr>
        <w:spacing w:after="0"/>
        <w:ind w:left="349"/>
        <w:rPr>
          <w:i/>
          <w:sz w:val="22"/>
          <w:szCs w:val="22"/>
        </w:rPr>
      </w:pPr>
      <w:r w:rsidRPr="00873546">
        <w:rPr>
          <w:i/>
          <w:sz w:val="22"/>
          <w:szCs w:val="22"/>
        </w:rPr>
        <w:t>8.4.FSC-CLR-Training_Main-Course_Module-4.1_V1-0_EN</w:t>
      </w:r>
    </w:p>
    <w:p w14:paraId="3FEA0C46" w14:textId="6BEFF44E" w:rsidR="00873546" w:rsidRPr="00873546" w:rsidRDefault="00873546" w:rsidP="00873546">
      <w:pPr>
        <w:spacing w:after="0"/>
        <w:ind w:left="349"/>
        <w:rPr>
          <w:i/>
          <w:sz w:val="22"/>
          <w:szCs w:val="22"/>
        </w:rPr>
      </w:pPr>
      <w:r w:rsidRPr="00873546">
        <w:rPr>
          <w:i/>
          <w:sz w:val="22"/>
          <w:szCs w:val="22"/>
        </w:rPr>
        <w:t>8.5.FSC-CLR-Training_Main-Course_Module-4.2_V1-0_EN</w:t>
      </w:r>
    </w:p>
    <w:p w14:paraId="1C453882" w14:textId="75BD3E2E" w:rsidR="00873546" w:rsidRDefault="00873546" w:rsidP="00873546">
      <w:pPr>
        <w:spacing w:after="0"/>
        <w:ind w:left="349"/>
        <w:rPr>
          <w:i/>
          <w:sz w:val="22"/>
          <w:szCs w:val="22"/>
        </w:rPr>
      </w:pPr>
      <w:r w:rsidRPr="00873546">
        <w:rPr>
          <w:i/>
          <w:sz w:val="22"/>
          <w:szCs w:val="22"/>
        </w:rPr>
        <w:t>8.6.FSC-CLR-Training_Main-Course_Module-4.3_V1-0_EN</w:t>
      </w:r>
    </w:p>
    <w:p w14:paraId="7B60FE7D" w14:textId="77777777" w:rsidR="00873546" w:rsidRPr="00873546" w:rsidRDefault="00873546" w:rsidP="00873546">
      <w:pPr>
        <w:spacing w:after="0"/>
        <w:ind w:left="349"/>
        <w:rPr>
          <w:i/>
          <w:sz w:val="22"/>
          <w:szCs w:val="22"/>
        </w:rPr>
      </w:pPr>
    </w:p>
    <w:p w14:paraId="18CF9821" w14:textId="530FEA75" w:rsidR="00873546" w:rsidRPr="00873546" w:rsidRDefault="00873546" w:rsidP="00873546">
      <w:pPr>
        <w:ind w:left="709" w:hanging="425"/>
        <w:rPr>
          <w:b/>
          <w:bCs/>
          <w:i/>
          <w:sz w:val="22"/>
          <w:szCs w:val="22"/>
          <w:lang w:val="fr-FR"/>
        </w:rPr>
      </w:pPr>
      <w:r w:rsidRPr="00873546">
        <w:rPr>
          <w:b/>
          <w:bCs/>
          <w:i/>
          <w:sz w:val="22"/>
          <w:szCs w:val="22"/>
          <w:lang w:val="fr-FR"/>
        </w:rPr>
        <w:t>Lecture Notes</w:t>
      </w:r>
    </w:p>
    <w:p w14:paraId="783B4503" w14:textId="4FF90AEE" w:rsidR="00873546" w:rsidRPr="00873546" w:rsidRDefault="00873546" w:rsidP="00873546">
      <w:pPr>
        <w:spacing w:after="0"/>
        <w:ind w:left="709" w:hanging="425"/>
        <w:rPr>
          <w:i/>
          <w:sz w:val="22"/>
          <w:szCs w:val="22"/>
          <w:lang w:val="fr-FR"/>
        </w:rPr>
      </w:pPr>
      <w:r w:rsidRPr="00873546">
        <w:rPr>
          <w:i/>
          <w:sz w:val="22"/>
          <w:szCs w:val="22"/>
          <w:lang w:val="fr-FR"/>
        </w:rPr>
        <w:t>10.1.FSC-CLR-Training_Pre-Course_Modules_Notes_V1-0_EN</w:t>
      </w:r>
    </w:p>
    <w:p w14:paraId="41932D24" w14:textId="4F2C47C3" w:rsidR="00873546" w:rsidRDefault="00873546" w:rsidP="00873546">
      <w:pPr>
        <w:spacing w:after="0"/>
        <w:ind w:left="709" w:hanging="425"/>
        <w:rPr>
          <w:i/>
          <w:sz w:val="22"/>
          <w:szCs w:val="22"/>
        </w:rPr>
      </w:pPr>
      <w:r w:rsidRPr="00873546">
        <w:rPr>
          <w:i/>
          <w:sz w:val="22"/>
          <w:szCs w:val="22"/>
        </w:rPr>
        <w:t>10.2.FSC-CLR-Training_Main-Course_Modules_Notes_V1-0_EN</w:t>
      </w:r>
    </w:p>
    <w:p w14:paraId="7D59C65A" w14:textId="77777777" w:rsidR="00FA7E14" w:rsidRDefault="00FA7E14">
      <w:pPr>
        <w:rPr>
          <w:i/>
          <w:sz w:val="22"/>
          <w:szCs w:val="22"/>
        </w:rPr>
      </w:pPr>
    </w:p>
    <w:p w14:paraId="781B7562" w14:textId="77777777" w:rsidR="00FA7E14" w:rsidRDefault="00FA7E14">
      <w:pPr>
        <w:rPr>
          <w:sz w:val="22"/>
          <w:szCs w:val="22"/>
        </w:rPr>
      </w:pPr>
    </w:p>
    <w:p w14:paraId="50733932" w14:textId="77777777" w:rsidR="00FA7E14" w:rsidRDefault="00FA7E14"/>
    <w:p w14:paraId="6F661218" w14:textId="77777777" w:rsidR="00FA7E14" w:rsidRDefault="00000000">
      <w:r>
        <w:br w:type="page"/>
      </w:r>
    </w:p>
    <w:p w14:paraId="39D1283E" w14:textId="77777777" w:rsidR="00FA7E14" w:rsidRDefault="00000000">
      <w:pPr>
        <w:pStyle w:val="Heading1"/>
      </w:pPr>
      <w:bookmarkStart w:id="11" w:name="_heading=h.hsgpyairnbep" w:colFirst="0" w:colLast="0"/>
      <w:bookmarkEnd w:id="11"/>
      <w:r>
        <w:lastRenderedPageBreak/>
        <w:t>Annex 8: Quiz and Exam Questions</w:t>
      </w:r>
    </w:p>
    <w:p w14:paraId="2801A060" w14:textId="77777777" w:rsidR="00FA7E14" w:rsidRDefault="00FA7E14"/>
    <w:p w14:paraId="61725226" w14:textId="726CD466" w:rsidR="00FA7E14" w:rsidRDefault="00000000">
      <w:pPr>
        <w:tabs>
          <w:tab w:val="left" w:pos="709"/>
        </w:tabs>
        <w:ind w:left="709" w:hanging="709"/>
        <w:jc w:val="both"/>
        <w:rPr>
          <w:sz w:val="22"/>
          <w:szCs w:val="22"/>
        </w:rPr>
      </w:pPr>
      <w:r>
        <w:rPr>
          <w:i/>
          <w:sz w:val="22"/>
          <w:szCs w:val="22"/>
        </w:rPr>
        <w:t>NOTE: Questions for pre-course quiz and the final exam are provided as a separate file</w:t>
      </w:r>
      <w:r w:rsidR="00873546">
        <w:rPr>
          <w:i/>
          <w:sz w:val="22"/>
          <w:szCs w:val="22"/>
        </w:rPr>
        <w:t xml:space="preserve"> (</w:t>
      </w:r>
      <w:r w:rsidR="00873546" w:rsidRPr="00873546">
        <w:rPr>
          <w:i/>
          <w:sz w:val="22"/>
          <w:szCs w:val="22"/>
        </w:rPr>
        <w:t>5.FSC-CLR-Training_Quiz-and-Exam-Questions_V1-0_EN</w:t>
      </w:r>
      <w:r w:rsidR="00873546">
        <w:rPr>
          <w:i/>
          <w:sz w:val="22"/>
          <w:szCs w:val="22"/>
        </w:rPr>
        <w:t>)</w:t>
      </w:r>
      <w:r>
        <w:rPr>
          <w:i/>
          <w:sz w:val="22"/>
          <w:szCs w:val="22"/>
        </w:rPr>
        <w:t xml:space="preserve">. These can also be used in digital quiz/exam formats. </w:t>
      </w:r>
    </w:p>
    <w:sectPr w:rsidR="00FA7E14">
      <w:pgSz w:w="11906" w:h="16838"/>
      <w:pgMar w:top="1077" w:right="1418" w:bottom="1077" w:left="1134" w:header="420" w:footer="17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039112" w14:textId="77777777" w:rsidR="003A3BD7" w:rsidRDefault="003A3BD7">
      <w:pPr>
        <w:spacing w:after="0" w:line="240" w:lineRule="auto"/>
      </w:pPr>
      <w:r>
        <w:separator/>
      </w:r>
    </w:p>
  </w:endnote>
  <w:endnote w:type="continuationSeparator" w:id="0">
    <w:p w14:paraId="3FE67069" w14:textId="77777777" w:rsidR="003A3BD7" w:rsidRDefault="003A3B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embedRegular r:id="rId1" w:fontKey="{20F69BDF-9D5A-433D-A9CC-70799FB528B2}"/>
  </w:font>
  <w:font w:name="Georgia">
    <w:panose1 w:val="02040502050405020303"/>
    <w:charset w:val="00"/>
    <w:family w:val="roman"/>
    <w:pitch w:val="variable"/>
    <w:sig w:usb0="00000287" w:usb1="00000000" w:usb2="00000000" w:usb3="00000000" w:csb0="0000009F" w:csb1="00000000"/>
    <w:embedRegular r:id="rId2" w:fontKey="{EBE0FC5D-156F-41AC-9CAC-67DF97791A8A}"/>
    <w:embedItalic r:id="rId3" w:fontKey="{D55EA121-93C4-47E9-80F4-EBE463B35730}"/>
  </w:font>
  <w:font w:name="Calibri">
    <w:panose1 w:val="020F0502020204030204"/>
    <w:charset w:val="00"/>
    <w:family w:val="swiss"/>
    <w:pitch w:val="variable"/>
    <w:sig w:usb0="E4002EFF" w:usb1="C200247B" w:usb2="00000009" w:usb3="00000000" w:csb0="000001FF" w:csb1="00000000"/>
    <w:embedRegular r:id="rId4" w:fontKey="{1215DE74-AEB3-4D6D-887E-9FEE2CFF08C8}"/>
  </w:font>
  <w:font w:name="Cambria">
    <w:panose1 w:val="02040503050406030204"/>
    <w:charset w:val="00"/>
    <w:family w:val="roman"/>
    <w:pitch w:val="variable"/>
    <w:sig w:usb0="E00006FF" w:usb1="420024FF" w:usb2="02000000" w:usb3="00000000" w:csb0="0000019F" w:csb1="00000000"/>
    <w:embedRegular r:id="rId5" w:fontKey="{D40C28A8-EE02-4C5E-A717-BD3E1F5084F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DDA28" w14:textId="77777777" w:rsidR="00FA7E14" w:rsidRDefault="00000000">
    <w:pPr>
      <w:pBdr>
        <w:top w:val="nil"/>
        <w:left w:val="nil"/>
        <w:bottom w:val="nil"/>
        <w:right w:val="nil"/>
        <w:between w:val="nil"/>
      </w:pBdr>
      <w:tabs>
        <w:tab w:val="center" w:pos="4703"/>
        <w:tab w:val="right" w:pos="940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873546">
      <w:rPr>
        <w:noProof/>
        <w:color w:val="000000"/>
      </w:rPr>
      <w:t>1</w:t>
    </w:r>
    <w:r>
      <w:rPr>
        <w:color w:val="000000"/>
      </w:rPr>
      <w:fldChar w:fldCharType="end"/>
    </w:r>
  </w:p>
  <w:p w14:paraId="22871BC1" w14:textId="77777777" w:rsidR="00FA7E14" w:rsidRDefault="00FA7E14">
    <w:pPr>
      <w:pBdr>
        <w:top w:val="nil"/>
        <w:left w:val="nil"/>
        <w:bottom w:val="nil"/>
        <w:right w:val="nil"/>
        <w:between w:val="nil"/>
      </w:pBdr>
      <w:tabs>
        <w:tab w:val="center" w:pos="4513"/>
        <w:tab w:val="right" w:pos="9026"/>
      </w:tabs>
      <w:spacing w:after="0" w:line="240" w:lineRule="auto"/>
      <w:jc w:val="center"/>
      <w:rPr>
        <w:b/>
        <w:color w:val="FF0000"/>
        <w:sz w:val="6"/>
        <w:szCs w:val="6"/>
      </w:rPr>
    </w:pPr>
  </w:p>
  <w:p w14:paraId="3440922E" w14:textId="77777777" w:rsidR="00FA7E14" w:rsidRDefault="00FA7E14">
    <w:pPr>
      <w:pBdr>
        <w:top w:val="nil"/>
        <w:left w:val="nil"/>
        <w:bottom w:val="nil"/>
        <w:right w:val="nil"/>
        <w:between w:val="nil"/>
      </w:pBdr>
      <w:tabs>
        <w:tab w:val="center" w:pos="4513"/>
        <w:tab w:val="right" w:pos="9026"/>
      </w:tabs>
      <w:spacing w:after="0" w:line="240" w:lineRule="auto"/>
      <w:jc w:val="center"/>
      <w:rPr>
        <w:b/>
        <w:color w:val="0B5394"/>
      </w:rPr>
    </w:pPr>
  </w:p>
  <w:p w14:paraId="2C34CB19" w14:textId="77777777" w:rsidR="00FA7E14" w:rsidRDefault="00FA7E14">
    <w:pPr>
      <w:pBdr>
        <w:top w:val="nil"/>
        <w:left w:val="nil"/>
        <w:bottom w:val="nil"/>
        <w:right w:val="nil"/>
        <w:between w:val="nil"/>
      </w:pBdr>
      <w:tabs>
        <w:tab w:val="center" w:pos="4513"/>
        <w:tab w:val="right" w:pos="9026"/>
      </w:tabs>
      <w:spacing w:after="0" w:line="240" w:lineRule="auto"/>
      <w:jc w:val="right"/>
      <w:rPr>
        <w:b/>
        <w:color w:val="0B539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FF2461" w14:textId="77777777" w:rsidR="003A3BD7" w:rsidRDefault="003A3BD7">
      <w:pPr>
        <w:spacing w:after="0" w:line="240" w:lineRule="auto"/>
      </w:pPr>
      <w:r>
        <w:separator/>
      </w:r>
    </w:p>
  </w:footnote>
  <w:footnote w:type="continuationSeparator" w:id="0">
    <w:p w14:paraId="46620BFE" w14:textId="77777777" w:rsidR="003A3BD7" w:rsidRDefault="003A3B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2C0C6" w14:textId="77777777" w:rsidR="00FA7E14" w:rsidRDefault="00FA7E14">
    <w:pPr>
      <w:jc w:val="right"/>
      <w:rPr>
        <w:b/>
        <w:color w:val="0B539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E5BCF"/>
    <w:multiLevelType w:val="multilevel"/>
    <w:tmpl w:val="B9E057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BA14EB6"/>
    <w:multiLevelType w:val="multilevel"/>
    <w:tmpl w:val="B4B878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F090284"/>
    <w:multiLevelType w:val="hybridMultilevel"/>
    <w:tmpl w:val="7DCC8DEA"/>
    <w:lvl w:ilvl="0" w:tplc="45787546">
      <w:start w:val="9"/>
      <w:numFmt w:val="bullet"/>
      <w:lvlText w:val="•"/>
      <w:lvlJc w:val="left"/>
      <w:pPr>
        <w:ind w:left="1419" w:hanging="710"/>
      </w:pPr>
      <w:rPr>
        <w:rFonts w:ascii="Arial" w:eastAsia="Arial" w:hAnsi="Arial" w:cs="Aria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 w15:restartNumberingAfterBreak="0">
    <w:nsid w:val="0F11369E"/>
    <w:multiLevelType w:val="multilevel"/>
    <w:tmpl w:val="2A02F39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190874AD"/>
    <w:multiLevelType w:val="multilevel"/>
    <w:tmpl w:val="9DC64EAC"/>
    <w:lvl w:ilvl="0">
      <w:start w:val="1"/>
      <w:numFmt w:val="decimal"/>
      <w:lvlText w:val="%1."/>
      <w:lvlJc w:val="left"/>
      <w:pPr>
        <w:ind w:left="360" w:hanging="360"/>
      </w:pPr>
      <w:rPr>
        <w:b w:val="0"/>
        <w:i w:val="0"/>
        <w:smallCaps w:val="0"/>
        <w:strike w:val="0"/>
        <w:u w:val="none"/>
        <w:vertAlign w:val="baseline"/>
      </w:rPr>
    </w:lvl>
    <w:lvl w:ilvl="1">
      <w:start w:val="1"/>
      <w:numFmt w:val="decimal"/>
      <w:lvlText w:val="%1.%2."/>
      <w:lvlJc w:val="left"/>
      <w:pPr>
        <w:ind w:left="792" w:hanging="432"/>
      </w:pPr>
    </w:lvl>
    <w:lvl w:ilvl="2">
      <w:start w:val="1"/>
      <w:numFmt w:val="lowerLetter"/>
      <w:lvlText w:val="%3)"/>
      <w:lvlJc w:val="left"/>
      <w:pPr>
        <w:ind w:left="1080" w:hanging="360"/>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08413A1"/>
    <w:multiLevelType w:val="multilevel"/>
    <w:tmpl w:val="7AF0B7AE"/>
    <w:lvl w:ilvl="0">
      <w:start w:val="1"/>
      <w:numFmt w:val="lowerLetter"/>
      <w:lvlText w:val="%1)"/>
      <w:lvlJc w:val="left"/>
      <w:pPr>
        <w:ind w:left="1080" w:hanging="360"/>
      </w:pPr>
    </w:lvl>
    <w:lvl w:ilvl="1">
      <w:start w:val="1"/>
      <w:numFmt w:val="lowerRoman"/>
      <w:lvlText w:val="%2."/>
      <w:lvlJc w:val="righ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231938A4"/>
    <w:multiLevelType w:val="multilevel"/>
    <w:tmpl w:val="6F50E17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3785A04"/>
    <w:multiLevelType w:val="multilevel"/>
    <w:tmpl w:val="23C836F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61815E7"/>
    <w:multiLevelType w:val="hybridMultilevel"/>
    <w:tmpl w:val="FD4E33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30D216FD"/>
    <w:multiLevelType w:val="multilevel"/>
    <w:tmpl w:val="2C7A8CC2"/>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2645AE2"/>
    <w:multiLevelType w:val="multilevel"/>
    <w:tmpl w:val="A9C46A7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379E5F79"/>
    <w:multiLevelType w:val="multilevel"/>
    <w:tmpl w:val="E0CA468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FE3180C"/>
    <w:multiLevelType w:val="multilevel"/>
    <w:tmpl w:val="528639DE"/>
    <w:lvl w:ilvl="0">
      <w:start w:val="1"/>
      <w:numFmt w:val="decimal"/>
      <w:pStyle w:val="Mainclause"/>
      <w:lvlText w:val="%1."/>
      <w:lvlJc w:val="left"/>
      <w:pPr>
        <w:ind w:left="720" w:hanging="360"/>
      </w:pPr>
    </w:lvl>
    <w:lvl w:ilvl="1">
      <w:start w:val="1"/>
      <w:numFmt w:val="decimal"/>
      <w:pStyle w:val="Subclause"/>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41B20EDF"/>
    <w:multiLevelType w:val="hybridMultilevel"/>
    <w:tmpl w:val="6750067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49976D43"/>
    <w:multiLevelType w:val="multilevel"/>
    <w:tmpl w:val="FD2C2DD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15:restartNumberingAfterBreak="0">
    <w:nsid w:val="4C215A5F"/>
    <w:multiLevelType w:val="multilevel"/>
    <w:tmpl w:val="7472A580"/>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F0009C6"/>
    <w:multiLevelType w:val="multilevel"/>
    <w:tmpl w:val="5F7A589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 w15:restartNumberingAfterBreak="0">
    <w:nsid w:val="51502798"/>
    <w:multiLevelType w:val="multilevel"/>
    <w:tmpl w:val="7C34711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15:restartNumberingAfterBreak="0">
    <w:nsid w:val="5418676D"/>
    <w:multiLevelType w:val="multilevel"/>
    <w:tmpl w:val="FE42DCA2"/>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4D376B3"/>
    <w:multiLevelType w:val="hybridMultilevel"/>
    <w:tmpl w:val="7D383DAC"/>
    <w:lvl w:ilvl="0" w:tplc="45787546">
      <w:start w:val="9"/>
      <w:numFmt w:val="bullet"/>
      <w:lvlText w:val="•"/>
      <w:lvlJc w:val="left"/>
      <w:pPr>
        <w:ind w:left="1070" w:hanging="710"/>
      </w:pPr>
      <w:rPr>
        <w:rFonts w:ascii="Arial" w:eastAsia="Arial"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5DD90A52"/>
    <w:multiLevelType w:val="multilevel"/>
    <w:tmpl w:val="2076D52A"/>
    <w:lvl w:ilvl="0">
      <w:start w:val="1"/>
      <w:numFmt w:val="lowerLetter"/>
      <w:lvlText w:val="%1)"/>
      <w:lvlJc w:val="left"/>
      <w:pPr>
        <w:ind w:left="862" w:hanging="360"/>
      </w:pPr>
    </w:lvl>
    <w:lvl w:ilvl="1">
      <w:start w:val="1"/>
      <w:numFmt w:val="bullet"/>
      <w:lvlText w:val="o"/>
      <w:lvlJc w:val="left"/>
      <w:pPr>
        <w:ind w:left="1582" w:hanging="360"/>
      </w:pPr>
      <w:rPr>
        <w:rFonts w:ascii="Courier New" w:eastAsia="Courier New" w:hAnsi="Courier New" w:cs="Courier New"/>
      </w:rPr>
    </w:lvl>
    <w:lvl w:ilvl="2">
      <w:start w:val="1"/>
      <w:numFmt w:val="bullet"/>
      <w:lvlText w:val="▪"/>
      <w:lvlJc w:val="left"/>
      <w:pPr>
        <w:ind w:left="2302" w:hanging="360"/>
      </w:pPr>
      <w:rPr>
        <w:rFonts w:ascii="Noto Sans Symbols" w:eastAsia="Noto Sans Symbols" w:hAnsi="Noto Sans Symbols" w:cs="Noto Sans Symbols"/>
      </w:rPr>
    </w:lvl>
    <w:lvl w:ilvl="3">
      <w:start w:val="1"/>
      <w:numFmt w:val="bullet"/>
      <w:lvlText w:val="●"/>
      <w:lvlJc w:val="left"/>
      <w:pPr>
        <w:ind w:left="3022" w:hanging="360"/>
      </w:pPr>
      <w:rPr>
        <w:rFonts w:ascii="Noto Sans Symbols" w:eastAsia="Noto Sans Symbols" w:hAnsi="Noto Sans Symbols" w:cs="Noto Sans Symbols"/>
      </w:rPr>
    </w:lvl>
    <w:lvl w:ilvl="4">
      <w:start w:val="1"/>
      <w:numFmt w:val="bullet"/>
      <w:lvlText w:val="o"/>
      <w:lvlJc w:val="left"/>
      <w:pPr>
        <w:ind w:left="3742" w:hanging="360"/>
      </w:pPr>
      <w:rPr>
        <w:rFonts w:ascii="Courier New" w:eastAsia="Courier New" w:hAnsi="Courier New" w:cs="Courier New"/>
      </w:rPr>
    </w:lvl>
    <w:lvl w:ilvl="5">
      <w:start w:val="1"/>
      <w:numFmt w:val="bullet"/>
      <w:lvlText w:val="▪"/>
      <w:lvlJc w:val="left"/>
      <w:pPr>
        <w:ind w:left="4462" w:hanging="360"/>
      </w:pPr>
      <w:rPr>
        <w:rFonts w:ascii="Noto Sans Symbols" w:eastAsia="Noto Sans Symbols" w:hAnsi="Noto Sans Symbols" w:cs="Noto Sans Symbols"/>
      </w:rPr>
    </w:lvl>
    <w:lvl w:ilvl="6">
      <w:start w:val="1"/>
      <w:numFmt w:val="bullet"/>
      <w:lvlText w:val="●"/>
      <w:lvlJc w:val="left"/>
      <w:pPr>
        <w:ind w:left="5182" w:hanging="360"/>
      </w:pPr>
      <w:rPr>
        <w:rFonts w:ascii="Noto Sans Symbols" w:eastAsia="Noto Sans Symbols" w:hAnsi="Noto Sans Symbols" w:cs="Noto Sans Symbols"/>
      </w:rPr>
    </w:lvl>
    <w:lvl w:ilvl="7">
      <w:start w:val="1"/>
      <w:numFmt w:val="bullet"/>
      <w:lvlText w:val="o"/>
      <w:lvlJc w:val="left"/>
      <w:pPr>
        <w:ind w:left="5902" w:hanging="360"/>
      </w:pPr>
      <w:rPr>
        <w:rFonts w:ascii="Courier New" w:eastAsia="Courier New" w:hAnsi="Courier New" w:cs="Courier New"/>
      </w:rPr>
    </w:lvl>
    <w:lvl w:ilvl="8">
      <w:start w:val="1"/>
      <w:numFmt w:val="bullet"/>
      <w:lvlText w:val="▪"/>
      <w:lvlJc w:val="left"/>
      <w:pPr>
        <w:ind w:left="6622" w:hanging="360"/>
      </w:pPr>
      <w:rPr>
        <w:rFonts w:ascii="Noto Sans Symbols" w:eastAsia="Noto Sans Symbols" w:hAnsi="Noto Sans Symbols" w:cs="Noto Sans Symbols"/>
      </w:rPr>
    </w:lvl>
  </w:abstractNum>
  <w:abstractNum w:abstractNumId="21" w15:restartNumberingAfterBreak="0">
    <w:nsid w:val="5FA91A4A"/>
    <w:multiLevelType w:val="multilevel"/>
    <w:tmpl w:val="7EA4E5E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64490789"/>
    <w:multiLevelType w:val="multilevel"/>
    <w:tmpl w:val="A5B0B9FA"/>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6B100D93"/>
    <w:multiLevelType w:val="hybridMultilevel"/>
    <w:tmpl w:val="D048F580"/>
    <w:lvl w:ilvl="0" w:tplc="45787546">
      <w:start w:val="9"/>
      <w:numFmt w:val="bullet"/>
      <w:lvlText w:val="•"/>
      <w:lvlJc w:val="left"/>
      <w:pPr>
        <w:ind w:left="1430" w:hanging="710"/>
      </w:pPr>
      <w:rPr>
        <w:rFonts w:ascii="Arial" w:eastAsia="Arial" w:hAnsi="Arial" w:cs="Aria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4" w15:restartNumberingAfterBreak="0">
    <w:nsid w:val="6EF57053"/>
    <w:multiLevelType w:val="multilevel"/>
    <w:tmpl w:val="C8C85178"/>
    <w:lvl w:ilvl="0">
      <w:start w:val="1"/>
      <w:numFmt w:val="lowerLetter"/>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81124508">
    <w:abstractNumId w:val="4"/>
  </w:num>
  <w:num w:numId="2" w16cid:durableId="754089886">
    <w:abstractNumId w:val="6"/>
  </w:num>
  <w:num w:numId="3" w16cid:durableId="1713966955">
    <w:abstractNumId w:val="18"/>
  </w:num>
  <w:num w:numId="4" w16cid:durableId="481317269">
    <w:abstractNumId w:val="9"/>
  </w:num>
  <w:num w:numId="5" w16cid:durableId="1731490529">
    <w:abstractNumId w:val="14"/>
  </w:num>
  <w:num w:numId="6" w16cid:durableId="1392802121">
    <w:abstractNumId w:val="16"/>
  </w:num>
  <w:num w:numId="7" w16cid:durableId="649482233">
    <w:abstractNumId w:val="5"/>
  </w:num>
  <w:num w:numId="8" w16cid:durableId="1806924309">
    <w:abstractNumId w:val="17"/>
  </w:num>
  <w:num w:numId="9" w16cid:durableId="996225077">
    <w:abstractNumId w:val="15"/>
  </w:num>
  <w:num w:numId="10" w16cid:durableId="1523319930">
    <w:abstractNumId w:val="24"/>
  </w:num>
  <w:num w:numId="11" w16cid:durableId="36324043">
    <w:abstractNumId w:val="22"/>
  </w:num>
  <w:num w:numId="12" w16cid:durableId="467019566">
    <w:abstractNumId w:val="3"/>
  </w:num>
  <w:num w:numId="13" w16cid:durableId="2022511300">
    <w:abstractNumId w:val="21"/>
  </w:num>
  <w:num w:numId="14" w16cid:durableId="674963791">
    <w:abstractNumId w:val="10"/>
  </w:num>
  <w:num w:numId="15" w16cid:durableId="113525515">
    <w:abstractNumId w:val="1"/>
  </w:num>
  <w:num w:numId="16" w16cid:durableId="751321909">
    <w:abstractNumId w:val="12"/>
  </w:num>
  <w:num w:numId="17" w16cid:durableId="891693465">
    <w:abstractNumId w:val="11"/>
  </w:num>
  <w:num w:numId="18" w16cid:durableId="189028749">
    <w:abstractNumId w:val="0"/>
  </w:num>
  <w:num w:numId="19" w16cid:durableId="1109156877">
    <w:abstractNumId w:val="20"/>
  </w:num>
  <w:num w:numId="20" w16cid:durableId="1740590945">
    <w:abstractNumId w:val="7"/>
  </w:num>
  <w:num w:numId="21" w16cid:durableId="116459875">
    <w:abstractNumId w:val="13"/>
  </w:num>
  <w:num w:numId="22" w16cid:durableId="1857960320">
    <w:abstractNumId w:val="8"/>
  </w:num>
  <w:num w:numId="23" w16cid:durableId="1511601706">
    <w:abstractNumId w:val="19"/>
  </w:num>
  <w:num w:numId="24" w16cid:durableId="1333410098">
    <w:abstractNumId w:val="23"/>
  </w:num>
  <w:num w:numId="25" w16cid:durableId="3545789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7E14"/>
    <w:rsid w:val="000251E0"/>
    <w:rsid w:val="003A3BD7"/>
    <w:rsid w:val="00873546"/>
    <w:rsid w:val="00FA7E14"/>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96DBB"/>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n-GB"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2805D2"/>
    <w:pPr>
      <w:keepNext/>
      <w:keepLines/>
      <w:spacing w:before="480" w:after="120"/>
      <w:jc w:val="both"/>
      <w:outlineLvl w:val="0"/>
    </w:pPr>
    <w:rPr>
      <w:b/>
      <w:color w:val="0070C0"/>
      <w:sz w:val="24"/>
      <w:szCs w:val="24"/>
    </w:rPr>
  </w:style>
  <w:style w:type="paragraph" w:styleId="Heading2">
    <w:name w:val="heading 2"/>
    <w:basedOn w:val="Normal"/>
    <w:next w:val="Normal"/>
    <w:uiPriority w:val="9"/>
    <w:semiHidden/>
    <w:unhideWhenUsed/>
    <w:qFormat/>
    <w:pPr>
      <w:keepNext/>
      <w:pBdr>
        <w:top w:val="nil"/>
        <w:left w:val="nil"/>
        <w:bottom w:val="nil"/>
        <w:right w:val="nil"/>
        <w:between w:val="nil"/>
      </w:pBdr>
      <w:spacing w:after="0" w:line="240" w:lineRule="auto"/>
      <w:ind w:left="720" w:hanging="360"/>
      <w:jc w:val="both"/>
      <w:outlineLvl w:val="1"/>
    </w:pPr>
    <w:rPr>
      <w:b/>
      <w:color w:val="000000"/>
      <w:sz w:val="22"/>
      <w:szCs w:val="22"/>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100" w:type="dxa"/>
        <w:left w:w="115" w:type="dxa"/>
        <w:bottom w:w="100"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4A7466"/>
    <w:pPr>
      <w:ind w:left="720"/>
      <w:contextualSpacing/>
    </w:pPr>
  </w:style>
  <w:style w:type="paragraph" w:customStyle="1" w:styleId="Mainclause">
    <w:name w:val="Main clause"/>
    <w:basedOn w:val="Normal"/>
    <w:link w:val="MainclauseChar"/>
    <w:qFormat/>
    <w:rsid w:val="009001FA"/>
    <w:pPr>
      <w:numPr>
        <w:numId w:val="16"/>
      </w:numPr>
    </w:pPr>
    <w:rPr>
      <w:b/>
      <w:bCs/>
      <w:sz w:val="24"/>
      <w:szCs w:val="28"/>
    </w:rPr>
  </w:style>
  <w:style w:type="paragraph" w:customStyle="1" w:styleId="Subclause">
    <w:name w:val="Subclause"/>
    <w:basedOn w:val="Mainclause"/>
    <w:link w:val="SubclauseChar"/>
    <w:qFormat/>
    <w:rsid w:val="009001FA"/>
    <w:pPr>
      <w:numPr>
        <w:ilvl w:val="1"/>
      </w:numPr>
    </w:pPr>
    <w:rPr>
      <w:b w:val="0"/>
      <w:bCs w:val="0"/>
      <w:sz w:val="22"/>
      <w:szCs w:val="22"/>
      <w:lang w:val="en-US"/>
    </w:rPr>
  </w:style>
  <w:style w:type="character" w:customStyle="1" w:styleId="MainclauseChar">
    <w:name w:val="Main clause Char"/>
    <w:basedOn w:val="DefaultParagraphFont"/>
    <w:link w:val="Mainclause"/>
    <w:rsid w:val="009001FA"/>
    <w:rPr>
      <w:b/>
      <w:bCs/>
      <w:sz w:val="24"/>
      <w:szCs w:val="28"/>
    </w:rPr>
  </w:style>
  <w:style w:type="paragraph" w:styleId="Header">
    <w:name w:val="header"/>
    <w:basedOn w:val="Normal"/>
    <w:link w:val="HeaderChar"/>
    <w:uiPriority w:val="99"/>
    <w:unhideWhenUsed/>
    <w:rsid w:val="00671C21"/>
    <w:pPr>
      <w:tabs>
        <w:tab w:val="center" w:pos="4703"/>
        <w:tab w:val="right" w:pos="9406"/>
      </w:tabs>
      <w:spacing w:after="0" w:line="240" w:lineRule="auto"/>
    </w:pPr>
  </w:style>
  <w:style w:type="character" w:customStyle="1" w:styleId="SubclauseChar">
    <w:name w:val="Subclause Char"/>
    <w:basedOn w:val="MainclauseChar"/>
    <w:link w:val="Subclause"/>
    <w:rsid w:val="009001FA"/>
    <w:rPr>
      <w:b w:val="0"/>
      <w:bCs w:val="0"/>
      <w:sz w:val="22"/>
      <w:szCs w:val="22"/>
      <w:lang w:val="en-US"/>
    </w:rPr>
  </w:style>
  <w:style w:type="character" w:customStyle="1" w:styleId="HeaderChar">
    <w:name w:val="Header Char"/>
    <w:basedOn w:val="DefaultParagraphFont"/>
    <w:link w:val="Header"/>
    <w:uiPriority w:val="99"/>
    <w:rsid w:val="00671C21"/>
  </w:style>
  <w:style w:type="paragraph" w:styleId="Footer">
    <w:name w:val="footer"/>
    <w:basedOn w:val="Normal"/>
    <w:link w:val="FooterChar"/>
    <w:uiPriority w:val="99"/>
    <w:unhideWhenUsed/>
    <w:rsid w:val="00671C21"/>
    <w:pPr>
      <w:tabs>
        <w:tab w:val="center" w:pos="4703"/>
        <w:tab w:val="right" w:pos="9406"/>
      </w:tabs>
      <w:spacing w:after="0" w:line="240" w:lineRule="auto"/>
    </w:pPr>
  </w:style>
  <w:style w:type="character" w:customStyle="1" w:styleId="FooterChar">
    <w:name w:val="Footer Char"/>
    <w:basedOn w:val="DefaultParagraphFont"/>
    <w:link w:val="Footer"/>
    <w:uiPriority w:val="99"/>
    <w:rsid w:val="00671C21"/>
  </w:style>
  <w:style w:type="paragraph" w:styleId="TOC1">
    <w:name w:val="toc 1"/>
    <w:basedOn w:val="Normal"/>
    <w:next w:val="Normal"/>
    <w:autoRedefine/>
    <w:uiPriority w:val="39"/>
    <w:unhideWhenUsed/>
    <w:rsid w:val="00671C21"/>
    <w:pPr>
      <w:spacing w:after="100"/>
    </w:pPr>
  </w:style>
  <w:style w:type="character" w:styleId="Hyperlink">
    <w:name w:val="Hyperlink"/>
    <w:basedOn w:val="DefaultParagraphFont"/>
    <w:uiPriority w:val="99"/>
    <w:unhideWhenUsed/>
    <w:rsid w:val="00671C21"/>
    <w:rPr>
      <w:color w:val="0000FF" w:themeColor="hyperlink"/>
      <w:u w:val="single"/>
    </w:rPr>
  </w:style>
  <w:style w:type="paragraph" w:styleId="TOCHeading">
    <w:name w:val="TOC Heading"/>
    <w:basedOn w:val="Heading1"/>
    <w:next w:val="Normal"/>
    <w:uiPriority w:val="39"/>
    <w:unhideWhenUsed/>
    <w:qFormat/>
    <w:rsid w:val="00671C21"/>
    <w:pPr>
      <w:spacing w:before="240" w:after="0"/>
      <w:outlineLvl w:val="9"/>
    </w:pPr>
    <w:rPr>
      <w:rFonts w:asciiTheme="majorHAnsi" w:eastAsiaTheme="majorEastAsia" w:hAnsiTheme="majorHAnsi" w:cstheme="majorBidi"/>
      <w:b w:val="0"/>
      <w:color w:val="365F91" w:themeColor="accent1" w:themeShade="BF"/>
      <w:sz w:val="32"/>
      <w:szCs w:val="32"/>
      <w:lang w:val="en-US"/>
    </w:rPr>
  </w:style>
  <w:style w:type="paragraph" w:styleId="TOC2">
    <w:name w:val="toc 2"/>
    <w:basedOn w:val="Normal"/>
    <w:next w:val="Normal"/>
    <w:autoRedefine/>
    <w:uiPriority w:val="39"/>
    <w:unhideWhenUsed/>
    <w:rsid w:val="008E3471"/>
    <w:pPr>
      <w:spacing w:after="100"/>
      <w:ind w:left="220"/>
    </w:pPr>
    <w:rPr>
      <w:rFonts w:asciiTheme="minorHAnsi" w:eastAsiaTheme="minorEastAsia" w:hAnsiTheme="minorHAnsi" w:cs="Times New Roman"/>
      <w:sz w:val="22"/>
      <w:szCs w:val="22"/>
      <w:lang w:val="en-US"/>
    </w:rPr>
  </w:style>
  <w:style w:type="paragraph" w:styleId="TOC3">
    <w:name w:val="toc 3"/>
    <w:basedOn w:val="Normal"/>
    <w:next w:val="Normal"/>
    <w:autoRedefine/>
    <w:uiPriority w:val="39"/>
    <w:unhideWhenUsed/>
    <w:rsid w:val="008E3471"/>
    <w:pPr>
      <w:spacing w:after="100"/>
      <w:ind w:left="440"/>
    </w:pPr>
    <w:rPr>
      <w:rFonts w:asciiTheme="minorHAnsi" w:eastAsiaTheme="minorEastAsia" w:hAnsiTheme="minorHAnsi" w:cs="Times New Roman"/>
      <w:sz w:val="22"/>
      <w:szCs w:val="22"/>
      <w:lang w:val="en-US"/>
    </w:rPr>
  </w:style>
  <w:style w:type="paragraph" w:styleId="CommentSubject">
    <w:name w:val="annotation subject"/>
    <w:basedOn w:val="CommentText"/>
    <w:next w:val="CommentText"/>
    <w:link w:val="CommentSubjectChar"/>
    <w:uiPriority w:val="99"/>
    <w:semiHidden/>
    <w:unhideWhenUsed/>
    <w:rsid w:val="0012068A"/>
    <w:rPr>
      <w:b/>
      <w:bCs/>
    </w:rPr>
  </w:style>
  <w:style w:type="character" w:customStyle="1" w:styleId="CommentSubjectChar">
    <w:name w:val="Comment Subject Char"/>
    <w:basedOn w:val="CommentTextChar"/>
    <w:link w:val="CommentSubject"/>
    <w:uiPriority w:val="99"/>
    <w:semiHidden/>
    <w:rsid w:val="0012068A"/>
    <w:rPr>
      <w:b/>
      <w:bCs/>
    </w:rPr>
  </w:style>
  <w:style w:type="character" w:styleId="UnresolvedMention">
    <w:name w:val="Unresolved Mention"/>
    <w:basedOn w:val="DefaultParagraphFont"/>
    <w:uiPriority w:val="99"/>
    <w:semiHidden/>
    <w:unhideWhenUsed/>
    <w:rsid w:val="0012068A"/>
    <w:rPr>
      <w:color w:val="605E5C"/>
      <w:shd w:val="clear" w:color="auto" w:fill="E1DFDD"/>
    </w:rPr>
  </w:style>
  <w:style w:type="paragraph" w:styleId="Revision">
    <w:name w:val="Revision"/>
    <w:hidden/>
    <w:uiPriority w:val="99"/>
    <w:semiHidden/>
    <w:rsid w:val="00F67FE6"/>
    <w:pPr>
      <w:spacing w:after="0" w:line="240" w:lineRule="auto"/>
    </w:pPr>
  </w:style>
  <w:style w:type="character" w:styleId="Mention">
    <w:name w:val="Mention"/>
    <w:basedOn w:val="DefaultParagraphFont"/>
    <w:uiPriority w:val="99"/>
    <w:unhideWhenUsed/>
    <w:rsid w:val="007118A7"/>
    <w:rPr>
      <w:color w:val="2B579A"/>
      <w:shd w:val="clear" w:color="auto" w:fill="E1DFDD"/>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C279D6"/>
    <w:rPr>
      <w:color w:val="800080" w:themeColor="followedHyperlink"/>
      <w:u w:val="single"/>
    </w:r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connect.fsc.org/document-centre/documents/resource/241" TargetMode="External"/><Relationship Id="rId13" Type="http://schemas.openxmlformats.org/officeDocument/2006/relationships/hyperlink" Target="https://connect.fsc.org/document-centre/documents/resource/233" TargetMode="External"/><Relationship Id="rId18" Type="http://schemas.openxmlformats.org/officeDocument/2006/relationships/hyperlink" Target="https://www.ilo.org/dyn/normlex/en/f?p=NORMLEXPUB:12100:0::NO:12100:P12100_INSTRUMENT_ID:312174:NO" TargetMode="External"/><Relationship Id="rId26" Type="http://schemas.openxmlformats.org/officeDocument/2006/relationships/hyperlink" Target="https://www.ilo.org/wcmsp5/groups/public/---ed_norm/---declaration/documents/normativeinstrument/wcms_716594.pdf" TargetMode="External"/><Relationship Id="rId3" Type="http://schemas.openxmlformats.org/officeDocument/2006/relationships/styles" Target="styles.xml"/><Relationship Id="rId21" Type="http://schemas.openxmlformats.org/officeDocument/2006/relationships/hyperlink" Target="https://www.ilo.org/dyn/normlex/en/f?p=NORMLEXPUB:12100:0::NO::P12100_ILO_CODE:C182" TargetMode="External"/><Relationship Id="rId7" Type="http://schemas.openxmlformats.org/officeDocument/2006/relationships/endnotes" Target="endnotes.xml"/><Relationship Id="rId12" Type="http://schemas.openxmlformats.org/officeDocument/2006/relationships/hyperlink" Target="https://connect.fsc.org/document-centre/documents/resource/173" TargetMode="External"/><Relationship Id="rId17" Type="http://schemas.openxmlformats.org/officeDocument/2006/relationships/hyperlink" Target="https://youtu.be/7nom7W13UnU" TargetMode="External"/><Relationship Id="rId25" Type="http://schemas.openxmlformats.org/officeDocument/2006/relationships/hyperlink" Target="https://normlex.ilo.org/dyn/normlex/en/f?p=NORMLEXPUB:12100:0::NO::P12100_INSTRUMENT_ID:312232" TargetMode="External"/><Relationship Id="rId2" Type="http://schemas.openxmlformats.org/officeDocument/2006/relationships/numbering" Target="numbering.xml"/><Relationship Id="rId16" Type="http://schemas.openxmlformats.org/officeDocument/2006/relationships/hyperlink" Target="https://connect.fsc.org/certification/chain-custody-certification" TargetMode="External"/><Relationship Id="rId20" Type="http://schemas.openxmlformats.org/officeDocument/2006/relationships/hyperlink" Target="https://www.ilo.org/dyn/normlex/en/f?p=NORMLEXPUB:12100:0::NO::P12100_ilo_code:C138"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nnect.fsc.org/document-centre/documents/resource/302" TargetMode="External"/><Relationship Id="rId24" Type="http://schemas.openxmlformats.org/officeDocument/2006/relationships/hyperlink" Target="https://www.ilo.org/dyn/normlex/en/f?p=NORMLEXPUB:12100:0::NO::P12100_ILO_CODE:C098" TargetMode="External"/><Relationship Id="rId5" Type="http://schemas.openxmlformats.org/officeDocument/2006/relationships/webSettings" Target="webSettings.xml"/><Relationship Id="rId15" Type="http://schemas.openxmlformats.org/officeDocument/2006/relationships/hyperlink" Target="https://youtu.be/jY2Krw_Z9Mo" TargetMode="External"/><Relationship Id="rId23" Type="http://schemas.openxmlformats.org/officeDocument/2006/relationships/hyperlink" Target="https://www.ilo.org/dyn/normlex/en/f?p=NORMLEXPUB:12100:0::NO::P12100_Ilo_Code:C100" TargetMode="External"/><Relationship Id="rId28" Type="http://schemas.openxmlformats.org/officeDocument/2006/relationships/footer" Target="footer1.xml"/><Relationship Id="rId10" Type="http://schemas.openxmlformats.org/officeDocument/2006/relationships/hyperlink" Target="https://connect.fsc.org/document-centre/documents/resource/267" TargetMode="External"/><Relationship Id="rId19" Type="http://schemas.openxmlformats.org/officeDocument/2006/relationships/hyperlink" Target="https://www.ilo.org/dyn/normlex/en/f?p=1000:12100:0::NO::P12100_ILO_CODE:C105" TargetMode="External"/><Relationship Id="rId4" Type="http://schemas.openxmlformats.org/officeDocument/2006/relationships/settings" Target="settings.xml"/><Relationship Id="rId9" Type="http://schemas.openxmlformats.org/officeDocument/2006/relationships/hyperlink" Target="https://www.asi-assurance.org/sfc/servlet.shepherd/version/download/0685c00000QgUiuAAF" TargetMode="External"/><Relationship Id="rId14" Type="http://schemas.openxmlformats.org/officeDocument/2006/relationships/hyperlink" Target="https://connect.fsc.org/certification/chain-custody-certification" TargetMode="External"/><Relationship Id="rId22" Type="http://schemas.openxmlformats.org/officeDocument/2006/relationships/hyperlink" Target="https://www.ilo.org/dyn/normlex/en/f?p=NORMLEXPUB:12100:0::NO::P12100_Ilo_Code:C111" TargetMode="External"/><Relationship Id="rId27" Type="http://schemas.openxmlformats.org/officeDocument/2006/relationships/header" Target="header1.xml"/><Relationship Id="rId30"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aN70+LDwdGYfGovXjlsaqYcIqg==">CgMxLjAyDmguYTAzYmw1MnRveXV4Mg5oLm5uZGt3NmkxNDdmMzIOaC43dzhvaGRoNHc1cmsyDmguMnU1M2J4ZmtsMWUzMg5oLjY1YXlubGRhazFpczIOaC5uNDZmY2h5ODB3bXUyDmgueXNvaGVpZnZmYmljMg5oLmZxYzZrNTlpY2Z4bTIOaC54NGEzYTNoYXpjYTQyDmguOThoNDJ5b252MGlrMg5oLjd5aGw3ZGlrZW05ejIOaC5oc2dweWFpcm5iZXA4AHIhMVgwUGJxb2s1QlVPWW1wSGlUTzdicFpYRWVJczRyOWU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3526</Words>
  <Characters>20100</Characters>
  <Application>Microsoft Office Word</Application>
  <DocSecurity>0</DocSecurity>
  <Lines>167</Lines>
  <Paragraphs>47</Paragraphs>
  <ScaleCrop>false</ScaleCrop>
  <Company/>
  <LinksUpToDate>false</LinksUpToDate>
  <CharactersWithSpaces>23579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2025-04-17T13:52:00Z</dcterms:created>
  <dcterms:modified xsi:type="dcterms:W3CDTF">2025-06-20T06:21:00Z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Order">
    <vt:r8>1100300</vt:r8>
  </property>
  <property fmtid="{D5CDD505-2E9C-101B-9397-08002B2CF9AE}" pid="4" name="ComplianceAssetId">
    <vt:lpwstr/>
  </property>
  <property fmtid="{D5CDD505-2E9C-101B-9397-08002B2CF9AE}" pid="5" name="_activity">
    <vt:lpwstr>{"FileActivityType":"6","FileActivityTimeStamp":"2025-03-25T14:53:29.687Z","FileActivityUsersOnPage":[{"DisplayName":"Emily White","Id":"e.white@fsc.org"}],"FileActivityNavigationId":null}</vt:lpwstr>
  </property>
  <property fmtid="{D5CDD505-2E9C-101B-9397-08002B2CF9AE}" pid="6" name="_ExtendedDescription">
    <vt:lpwstr/>
  </property>
  <property fmtid="{D5CDD505-2E9C-101B-9397-08002B2CF9AE}" pid="7" name="TriggerFlowInfo">
    <vt:lpwstr/>
  </property>
  <property fmtid="{D5CDD505-2E9C-101B-9397-08002B2CF9AE}" pid="8" name="MediaServiceImageTags">
    <vt:lpwstr/>
  </property>
</Properties>
</file>