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736BA8" w:rsidRDefault="00000000">
      <w:pPr>
        <w:rPr>
          <w:rFonts w:ascii="Arial" w:eastAsia="Arial" w:hAnsi="Arial" w:cs="Arial"/>
          <w:b/>
          <w:color w:val="4472C4"/>
        </w:rPr>
      </w:pPr>
      <w:r>
        <w:rPr>
          <w:rFonts w:ascii="Arial" w:eastAsia="Arial" w:hAnsi="Arial" w:cs="Arial"/>
          <w:b/>
          <w:color w:val="4472C4"/>
        </w:rPr>
        <w:t>Lecture Notes: In-Person Slides</w:t>
      </w:r>
    </w:p>
    <w:p w14:paraId="00000002" w14:textId="77777777" w:rsidR="00736BA8" w:rsidRDefault="00000000">
      <w:pPr>
        <w:jc w:val="both"/>
        <w:rPr>
          <w:rFonts w:ascii="Arial" w:eastAsia="Arial" w:hAnsi="Arial" w:cs="Arial"/>
        </w:rPr>
      </w:pPr>
      <w:r>
        <w:rPr>
          <w:rFonts w:ascii="Arial" w:eastAsia="Arial" w:hAnsi="Arial" w:cs="Arial"/>
        </w:rPr>
        <w:t xml:space="preserve">The following notes are provided to accompany the in-person module slides. These are for the benefit of the facilitator, providing additional information and suggestions, on top of the information provided on the slides. </w:t>
      </w:r>
    </w:p>
    <w:p w14:paraId="00000003" w14:textId="77777777" w:rsidR="00736BA8" w:rsidRDefault="00000000">
      <w:pPr>
        <w:jc w:val="both"/>
        <w:rPr>
          <w:rFonts w:ascii="Arial" w:eastAsia="Arial" w:hAnsi="Arial" w:cs="Arial"/>
        </w:rPr>
      </w:pPr>
      <w:r>
        <w:rPr>
          <w:rFonts w:ascii="Arial" w:eastAsia="Arial" w:hAnsi="Arial" w:cs="Arial"/>
        </w:rPr>
        <w:t xml:space="preserve">These are provided per Module, with the slide numbering following the order of the slides. </w:t>
      </w:r>
    </w:p>
    <w:p w14:paraId="00000004" w14:textId="77777777" w:rsidR="00736BA8" w:rsidRDefault="00000000">
      <w:pPr>
        <w:jc w:val="both"/>
        <w:rPr>
          <w:rFonts w:ascii="Arial" w:eastAsia="Arial" w:hAnsi="Arial" w:cs="Arial"/>
        </w:rPr>
      </w:pPr>
      <w:r>
        <w:rPr>
          <w:rFonts w:ascii="Arial" w:eastAsia="Arial" w:hAnsi="Arial" w:cs="Arial"/>
        </w:rPr>
        <w:t xml:space="preserve">For slides without notes, these are intentionally left blank. </w:t>
      </w:r>
    </w:p>
    <w:p w14:paraId="00000005" w14:textId="77777777" w:rsidR="00736BA8" w:rsidRDefault="00736BA8">
      <w:pPr>
        <w:rPr>
          <w:rFonts w:ascii="Arial" w:eastAsia="Arial" w:hAnsi="Arial" w:cs="Arial"/>
          <w:b/>
        </w:rPr>
      </w:pPr>
    </w:p>
    <w:p w14:paraId="00000006" w14:textId="77777777" w:rsidR="00736BA8" w:rsidRDefault="00000000">
      <w:pPr>
        <w:keepNext/>
        <w:keepLines/>
        <w:pBdr>
          <w:top w:val="nil"/>
          <w:left w:val="nil"/>
          <w:bottom w:val="nil"/>
          <w:right w:val="nil"/>
          <w:between w:val="nil"/>
        </w:pBdr>
        <w:spacing w:before="240" w:after="0"/>
        <w:rPr>
          <w:color w:val="2F5496"/>
          <w:sz w:val="32"/>
          <w:szCs w:val="32"/>
        </w:rPr>
      </w:pPr>
      <w:r>
        <w:rPr>
          <w:color w:val="2F5496"/>
          <w:sz w:val="32"/>
          <w:szCs w:val="32"/>
        </w:rPr>
        <w:t>Contents</w:t>
      </w:r>
    </w:p>
    <w:sdt>
      <w:sdtPr>
        <w:id w:val="-77606812"/>
        <w:docPartObj>
          <w:docPartGallery w:val="Table of Contents"/>
          <w:docPartUnique/>
        </w:docPartObj>
      </w:sdtPr>
      <w:sdtContent>
        <w:p w14:paraId="00000007" w14:textId="77777777" w:rsidR="00736BA8" w:rsidRDefault="00000000">
          <w:pPr>
            <w:pBdr>
              <w:top w:val="nil"/>
              <w:left w:val="nil"/>
              <w:bottom w:val="nil"/>
              <w:right w:val="nil"/>
              <w:between w:val="nil"/>
            </w:pBdr>
            <w:tabs>
              <w:tab w:val="right" w:leader="dot" w:pos="9016"/>
            </w:tabs>
            <w:spacing w:after="100"/>
            <w:rPr>
              <w:color w:val="000000"/>
              <w:sz w:val="24"/>
              <w:szCs w:val="24"/>
            </w:rPr>
          </w:pPr>
          <w:r>
            <w:fldChar w:fldCharType="begin"/>
          </w:r>
          <w:r>
            <w:instrText xml:space="preserve"> TOC \h \u \z \t "Heading 1,1,Heading 2,2,Heading 3,3,"</w:instrText>
          </w:r>
          <w:r>
            <w:fldChar w:fldCharType="separate"/>
          </w:r>
          <w:hyperlink w:anchor="_heading=h.jxvlqj6g7vt9">
            <w:r>
              <w:rPr>
                <w:color w:val="000000"/>
              </w:rPr>
              <w:t>Module 1</w:t>
            </w:r>
            <w:r>
              <w:rPr>
                <w:color w:val="000000"/>
              </w:rPr>
              <w:tab/>
              <w:t>6</w:t>
            </w:r>
          </w:hyperlink>
        </w:p>
        <w:p w14:paraId="00000008"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s7cynow4kxpg">
            <w:r>
              <w:rPr>
                <w:color w:val="000000"/>
              </w:rPr>
              <w:t>Slide 1</w:t>
            </w:r>
            <w:r>
              <w:rPr>
                <w:color w:val="000000"/>
              </w:rPr>
              <w:tab/>
              <w:t>6</w:t>
            </w:r>
          </w:hyperlink>
        </w:p>
        <w:p w14:paraId="00000009"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tk53t8cp38o4">
            <w:r>
              <w:rPr>
                <w:color w:val="000000"/>
              </w:rPr>
              <w:t>Slide 2</w:t>
            </w:r>
            <w:r>
              <w:rPr>
                <w:color w:val="000000"/>
              </w:rPr>
              <w:tab/>
              <w:t>6</w:t>
            </w:r>
          </w:hyperlink>
        </w:p>
        <w:p w14:paraId="0000000A"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2128lhnmrgdh">
            <w:r>
              <w:rPr>
                <w:color w:val="000000"/>
              </w:rPr>
              <w:t>Slide 3</w:t>
            </w:r>
            <w:r>
              <w:rPr>
                <w:color w:val="000000"/>
              </w:rPr>
              <w:tab/>
              <w:t>6</w:t>
            </w:r>
          </w:hyperlink>
        </w:p>
        <w:p w14:paraId="0000000B"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lckci24tvuo">
            <w:r>
              <w:rPr>
                <w:color w:val="000000"/>
              </w:rPr>
              <w:t>Slide 4</w:t>
            </w:r>
            <w:r>
              <w:rPr>
                <w:color w:val="000000"/>
              </w:rPr>
              <w:tab/>
              <w:t>6</w:t>
            </w:r>
          </w:hyperlink>
        </w:p>
        <w:p w14:paraId="0000000C"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sonn5xhann9j">
            <w:r>
              <w:rPr>
                <w:color w:val="000000"/>
              </w:rPr>
              <w:t>Slide 5</w:t>
            </w:r>
            <w:r>
              <w:rPr>
                <w:color w:val="000000"/>
              </w:rPr>
              <w:tab/>
              <w:t>6</w:t>
            </w:r>
          </w:hyperlink>
        </w:p>
        <w:p w14:paraId="0000000D"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s63zzy1hk5fo">
            <w:r>
              <w:rPr>
                <w:color w:val="000000"/>
              </w:rPr>
              <w:t>Slide 6</w:t>
            </w:r>
            <w:r>
              <w:rPr>
                <w:color w:val="000000"/>
              </w:rPr>
              <w:tab/>
              <w:t>6</w:t>
            </w:r>
          </w:hyperlink>
        </w:p>
        <w:p w14:paraId="0000000E"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1cm1lt93ch83">
            <w:r>
              <w:rPr>
                <w:color w:val="000000"/>
              </w:rPr>
              <w:t>Slide 7</w:t>
            </w:r>
            <w:r>
              <w:rPr>
                <w:color w:val="000000"/>
              </w:rPr>
              <w:tab/>
              <w:t>7</w:t>
            </w:r>
          </w:hyperlink>
        </w:p>
        <w:p w14:paraId="0000000F"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7lyp8tbbdo6">
            <w:r>
              <w:rPr>
                <w:color w:val="000000"/>
              </w:rPr>
              <w:t>Slide 8</w:t>
            </w:r>
            <w:r>
              <w:rPr>
                <w:color w:val="000000"/>
              </w:rPr>
              <w:tab/>
              <w:t>7</w:t>
            </w:r>
          </w:hyperlink>
        </w:p>
        <w:p w14:paraId="00000010"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qlapcyrtdww">
            <w:r>
              <w:rPr>
                <w:color w:val="000000"/>
              </w:rPr>
              <w:t>Slide 9</w:t>
            </w:r>
            <w:r>
              <w:rPr>
                <w:color w:val="000000"/>
              </w:rPr>
              <w:tab/>
              <w:t>7</w:t>
            </w:r>
          </w:hyperlink>
        </w:p>
        <w:p w14:paraId="00000011"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a0bg7xrqmll">
            <w:r>
              <w:rPr>
                <w:color w:val="000000"/>
              </w:rPr>
              <w:t>Slide 10</w:t>
            </w:r>
            <w:r>
              <w:rPr>
                <w:color w:val="000000"/>
              </w:rPr>
              <w:tab/>
              <w:t>8</w:t>
            </w:r>
          </w:hyperlink>
        </w:p>
        <w:p w14:paraId="00000012"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33mok8dpnd45">
            <w:r>
              <w:rPr>
                <w:color w:val="000000"/>
              </w:rPr>
              <w:t>Slide 11</w:t>
            </w:r>
            <w:r>
              <w:rPr>
                <w:color w:val="000000"/>
              </w:rPr>
              <w:tab/>
              <w:t>8</w:t>
            </w:r>
          </w:hyperlink>
        </w:p>
        <w:p w14:paraId="00000013"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fpxs9z6sgtxz">
            <w:r>
              <w:rPr>
                <w:color w:val="000000"/>
              </w:rPr>
              <w:t>Slide 12</w:t>
            </w:r>
            <w:r>
              <w:rPr>
                <w:color w:val="000000"/>
              </w:rPr>
              <w:tab/>
              <w:t>8</w:t>
            </w:r>
          </w:hyperlink>
        </w:p>
        <w:p w14:paraId="00000014"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lqussbh5mp9">
            <w:r>
              <w:rPr>
                <w:color w:val="000000"/>
              </w:rPr>
              <w:t>Slide 13</w:t>
            </w:r>
            <w:r>
              <w:rPr>
                <w:color w:val="000000"/>
              </w:rPr>
              <w:tab/>
              <w:t>8</w:t>
            </w:r>
          </w:hyperlink>
        </w:p>
        <w:p w14:paraId="00000015"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90iljjd7n3cl">
            <w:r>
              <w:rPr>
                <w:color w:val="000000"/>
              </w:rPr>
              <w:t>Slide 14</w:t>
            </w:r>
            <w:r>
              <w:rPr>
                <w:color w:val="000000"/>
              </w:rPr>
              <w:tab/>
              <w:t>9</w:t>
            </w:r>
          </w:hyperlink>
        </w:p>
        <w:p w14:paraId="00000016"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x2lbw8w1b0x8">
            <w:r>
              <w:rPr>
                <w:color w:val="000000"/>
              </w:rPr>
              <w:t>Slide 15</w:t>
            </w:r>
            <w:r>
              <w:rPr>
                <w:color w:val="000000"/>
              </w:rPr>
              <w:tab/>
              <w:t>9</w:t>
            </w:r>
          </w:hyperlink>
        </w:p>
        <w:p w14:paraId="00000017"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q0dt918u5bm6">
            <w:r>
              <w:rPr>
                <w:color w:val="000000"/>
              </w:rPr>
              <w:t>Slide 16</w:t>
            </w:r>
            <w:r>
              <w:rPr>
                <w:color w:val="000000"/>
              </w:rPr>
              <w:tab/>
              <w:t>9</w:t>
            </w:r>
          </w:hyperlink>
        </w:p>
        <w:p w14:paraId="00000018"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34cumuxr2bay">
            <w:r>
              <w:rPr>
                <w:color w:val="000000"/>
              </w:rPr>
              <w:t>Slide 17</w:t>
            </w:r>
            <w:r>
              <w:rPr>
                <w:color w:val="000000"/>
              </w:rPr>
              <w:tab/>
              <w:t>10</w:t>
            </w:r>
          </w:hyperlink>
        </w:p>
        <w:p w14:paraId="00000019"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9tnrbm7q0e4">
            <w:r>
              <w:rPr>
                <w:color w:val="000000"/>
              </w:rPr>
              <w:t>Slide 18</w:t>
            </w:r>
            <w:r>
              <w:rPr>
                <w:color w:val="000000"/>
              </w:rPr>
              <w:tab/>
              <w:t>10</w:t>
            </w:r>
          </w:hyperlink>
        </w:p>
        <w:p w14:paraId="0000001A"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x7gn4j8be7x4">
            <w:r>
              <w:rPr>
                <w:color w:val="000000"/>
              </w:rPr>
              <w:t>Slide 19</w:t>
            </w:r>
            <w:r>
              <w:rPr>
                <w:color w:val="000000"/>
              </w:rPr>
              <w:tab/>
              <w:t>10</w:t>
            </w:r>
          </w:hyperlink>
        </w:p>
        <w:p w14:paraId="0000001B"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w3rnvfhrjqm">
            <w:r>
              <w:rPr>
                <w:color w:val="000000"/>
              </w:rPr>
              <w:t>Slide 20</w:t>
            </w:r>
            <w:r>
              <w:rPr>
                <w:color w:val="000000"/>
              </w:rPr>
              <w:tab/>
              <w:t>10</w:t>
            </w:r>
          </w:hyperlink>
        </w:p>
        <w:p w14:paraId="0000001C"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l5tnmhojjaf5">
            <w:r>
              <w:rPr>
                <w:color w:val="000000"/>
              </w:rPr>
              <w:t>Slide 21</w:t>
            </w:r>
            <w:r>
              <w:rPr>
                <w:color w:val="000000"/>
              </w:rPr>
              <w:tab/>
              <w:t>10</w:t>
            </w:r>
          </w:hyperlink>
        </w:p>
        <w:p w14:paraId="0000001D"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xxt8zph2sm5w">
            <w:r>
              <w:rPr>
                <w:color w:val="000000"/>
              </w:rPr>
              <w:t>Slide 22</w:t>
            </w:r>
            <w:r>
              <w:rPr>
                <w:color w:val="000000"/>
              </w:rPr>
              <w:tab/>
              <w:t>10</w:t>
            </w:r>
          </w:hyperlink>
        </w:p>
        <w:p w14:paraId="0000001E"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wy2wv5d3v0k">
            <w:r>
              <w:rPr>
                <w:color w:val="000000"/>
              </w:rPr>
              <w:t>Slide 23</w:t>
            </w:r>
            <w:r>
              <w:rPr>
                <w:color w:val="000000"/>
              </w:rPr>
              <w:tab/>
              <w:t>10</w:t>
            </w:r>
          </w:hyperlink>
        </w:p>
        <w:p w14:paraId="0000001F"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u4pwvh93wvnn">
            <w:r>
              <w:rPr>
                <w:color w:val="000000"/>
              </w:rPr>
              <w:t>Slide 24</w:t>
            </w:r>
            <w:r>
              <w:rPr>
                <w:color w:val="000000"/>
              </w:rPr>
              <w:tab/>
              <w:t>11</w:t>
            </w:r>
          </w:hyperlink>
        </w:p>
        <w:p w14:paraId="00000020"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glynihk8aus">
            <w:r>
              <w:rPr>
                <w:color w:val="000000"/>
              </w:rPr>
              <w:t>Slide 25</w:t>
            </w:r>
            <w:r>
              <w:rPr>
                <w:color w:val="000000"/>
              </w:rPr>
              <w:tab/>
              <w:t>11</w:t>
            </w:r>
          </w:hyperlink>
        </w:p>
        <w:p w14:paraId="00000021"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2ax55nh2tndv">
            <w:r>
              <w:rPr>
                <w:color w:val="000000"/>
              </w:rPr>
              <w:t>Slide 26</w:t>
            </w:r>
            <w:r>
              <w:rPr>
                <w:color w:val="000000"/>
              </w:rPr>
              <w:tab/>
              <w:t>11</w:t>
            </w:r>
          </w:hyperlink>
        </w:p>
        <w:p w14:paraId="00000022"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j5n893btw2bs">
            <w:r>
              <w:rPr>
                <w:color w:val="000000"/>
              </w:rPr>
              <w:t>Slide 27</w:t>
            </w:r>
            <w:r>
              <w:rPr>
                <w:color w:val="000000"/>
              </w:rPr>
              <w:tab/>
              <w:t>12</w:t>
            </w:r>
          </w:hyperlink>
        </w:p>
        <w:p w14:paraId="00000023"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pkxpxtkgdgp">
            <w:r>
              <w:rPr>
                <w:color w:val="000000"/>
              </w:rPr>
              <w:t>Slide 28</w:t>
            </w:r>
            <w:r>
              <w:rPr>
                <w:color w:val="000000"/>
              </w:rPr>
              <w:tab/>
              <w:t>12</w:t>
            </w:r>
          </w:hyperlink>
        </w:p>
        <w:p w14:paraId="00000024" w14:textId="77777777" w:rsidR="00736BA8" w:rsidRDefault="00000000">
          <w:pPr>
            <w:pBdr>
              <w:top w:val="nil"/>
              <w:left w:val="nil"/>
              <w:bottom w:val="nil"/>
              <w:right w:val="nil"/>
              <w:between w:val="nil"/>
            </w:pBdr>
            <w:tabs>
              <w:tab w:val="right" w:leader="dot" w:pos="9016"/>
            </w:tabs>
            <w:spacing w:after="100"/>
            <w:rPr>
              <w:color w:val="000000"/>
              <w:sz w:val="24"/>
              <w:szCs w:val="24"/>
            </w:rPr>
          </w:pPr>
          <w:hyperlink w:anchor="_heading=h.8lx1e7mcwh98">
            <w:r>
              <w:rPr>
                <w:color w:val="000000"/>
              </w:rPr>
              <w:t>Module 2</w:t>
            </w:r>
            <w:r>
              <w:rPr>
                <w:color w:val="000000"/>
              </w:rPr>
              <w:tab/>
              <w:t>13</w:t>
            </w:r>
          </w:hyperlink>
        </w:p>
        <w:p w14:paraId="00000025"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jqnd9xafa5qr">
            <w:r>
              <w:rPr>
                <w:color w:val="000000"/>
              </w:rPr>
              <w:t>Slide 1</w:t>
            </w:r>
            <w:r>
              <w:rPr>
                <w:color w:val="000000"/>
              </w:rPr>
              <w:tab/>
              <w:t>13</w:t>
            </w:r>
          </w:hyperlink>
        </w:p>
        <w:p w14:paraId="00000026"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gzn34w6vv9u">
            <w:r>
              <w:rPr>
                <w:color w:val="000000"/>
              </w:rPr>
              <w:t>Slide 2</w:t>
            </w:r>
            <w:r>
              <w:rPr>
                <w:color w:val="000000"/>
              </w:rPr>
              <w:tab/>
              <w:t>13</w:t>
            </w:r>
          </w:hyperlink>
        </w:p>
        <w:p w14:paraId="00000027"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of82y05p8c9b">
            <w:r>
              <w:rPr>
                <w:color w:val="000000"/>
              </w:rPr>
              <w:t>Slide 3</w:t>
            </w:r>
            <w:r>
              <w:rPr>
                <w:color w:val="000000"/>
              </w:rPr>
              <w:tab/>
              <w:t>13</w:t>
            </w:r>
          </w:hyperlink>
        </w:p>
        <w:p w14:paraId="00000028"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b8e1qll01ua">
            <w:r>
              <w:rPr>
                <w:color w:val="000000"/>
              </w:rPr>
              <w:t>Slide 4</w:t>
            </w:r>
            <w:r>
              <w:rPr>
                <w:color w:val="000000"/>
              </w:rPr>
              <w:tab/>
              <w:t>13</w:t>
            </w:r>
          </w:hyperlink>
        </w:p>
        <w:p w14:paraId="00000029"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2tn07m9nwcyk">
            <w:r>
              <w:rPr>
                <w:color w:val="000000"/>
              </w:rPr>
              <w:t>Slide 5</w:t>
            </w:r>
            <w:r>
              <w:rPr>
                <w:color w:val="000000"/>
              </w:rPr>
              <w:tab/>
              <w:t>13</w:t>
            </w:r>
          </w:hyperlink>
        </w:p>
        <w:p w14:paraId="0000002A"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ley8727ui0p">
            <w:r>
              <w:rPr>
                <w:color w:val="000000"/>
              </w:rPr>
              <w:t>Slide 6</w:t>
            </w:r>
            <w:r>
              <w:rPr>
                <w:color w:val="000000"/>
              </w:rPr>
              <w:tab/>
              <w:t>13</w:t>
            </w:r>
          </w:hyperlink>
        </w:p>
        <w:p w14:paraId="0000002B"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uwlusyl2zpha">
            <w:r>
              <w:rPr>
                <w:color w:val="000000"/>
              </w:rPr>
              <w:t>Slide 7</w:t>
            </w:r>
            <w:r>
              <w:rPr>
                <w:color w:val="000000"/>
              </w:rPr>
              <w:tab/>
              <w:t>14</w:t>
            </w:r>
          </w:hyperlink>
        </w:p>
        <w:p w14:paraId="0000002C"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lkhp0u5n14jk">
            <w:r>
              <w:rPr>
                <w:color w:val="000000"/>
              </w:rPr>
              <w:t>Slide 8</w:t>
            </w:r>
            <w:r>
              <w:rPr>
                <w:color w:val="000000"/>
              </w:rPr>
              <w:tab/>
              <w:t>14</w:t>
            </w:r>
          </w:hyperlink>
        </w:p>
        <w:p w14:paraId="0000002D"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etjeqvlrxm5t">
            <w:r>
              <w:rPr>
                <w:color w:val="000000"/>
              </w:rPr>
              <w:t>Slide 9</w:t>
            </w:r>
            <w:r>
              <w:rPr>
                <w:color w:val="000000"/>
              </w:rPr>
              <w:tab/>
              <w:t>14</w:t>
            </w:r>
          </w:hyperlink>
        </w:p>
        <w:p w14:paraId="0000002E"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vpg8bw04hma">
            <w:r>
              <w:rPr>
                <w:color w:val="000000"/>
              </w:rPr>
              <w:t>Slide 10</w:t>
            </w:r>
            <w:r>
              <w:rPr>
                <w:color w:val="000000"/>
              </w:rPr>
              <w:tab/>
              <w:t>14</w:t>
            </w:r>
          </w:hyperlink>
        </w:p>
        <w:p w14:paraId="0000002F"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kgedkfnx31i">
            <w:r>
              <w:rPr>
                <w:color w:val="000000"/>
              </w:rPr>
              <w:t>Slide 11</w:t>
            </w:r>
            <w:r>
              <w:rPr>
                <w:color w:val="000000"/>
              </w:rPr>
              <w:tab/>
              <w:t>14</w:t>
            </w:r>
          </w:hyperlink>
        </w:p>
        <w:p w14:paraId="00000030"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p0pdax5tfpza">
            <w:r>
              <w:rPr>
                <w:color w:val="000000"/>
              </w:rPr>
              <w:t>Slide 12</w:t>
            </w:r>
            <w:r>
              <w:rPr>
                <w:color w:val="000000"/>
              </w:rPr>
              <w:tab/>
              <w:t>14</w:t>
            </w:r>
          </w:hyperlink>
        </w:p>
        <w:p w14:paraId="00000031"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ebdx5dnj3iy4">
            <w:r>
              <w:rPr>
                <w:color w:val="000000"/>
              </w:rPr>
              <w:t>Slide 13</w:t>
            </w:r>
            <w:r>
              <w:rPr>
                <w:color w:val="000000"/>
              </w:rPr>
              <w:tab/>
              <w:t>14</w:t>
            </w:r>
          </w:hyperlink>
        </w:p>
        <w:p w14:paraId="00000032"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dgrp11i1j1l">
            <w:r>
              <w:rPr>
                <w:color w:val="000000"/>
              </w:rPr>
              <w:t>Slide 14</w:t>
            </w:r>
            <w:r>
              <w:rPr>
                <w:color w:val="000000"/>
              </w:rPr>
              <w:tab/>
              <w:t>14</w:t>
            </w:r>
          </w:hyperlink>
        </w:p>
        <w:p w14:paraId="00000033"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uhe9z3iqi1v9">
            <w:r>
              <w:rPr>
                <w:color w:val="000000"/>
              </w:rPr>
              <w:t>Slide 15</w:t>
            </w:r>
            <w:r>
              <w:rPr>
                <w:color w:val="000000"/>
              </w:rPr>
              <w:tab/>
              <w:t>15</w:t>
            </w:r>
          </w:hyperlink>
        </w:p>
        <w:p w14:paraId="00000034"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aai2ntk90oa">
            <w:r>
              <w:rPr>
                <w:color w:val="000000"/>
              </w:rPr>
              <w:t>Slide 16</w:t>
            </w:r>
            <w:r>
              <w:rPr>
                <w:color w:val="000000"/>
              </w:rPr>
              <w:tab/>
              <w:t>15</w:t>
            </w:r>
          </w:hyperlink>
        </w:p>
        <w:p w14:paraId="00000035"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z5n55jyb827">
            <w:r>
              <w:rPr>
                <w:color w:val="000000"/>
              </w:rPr>
              <w:t>Slide 17</w:t>
            </w:r>
            <w:r>
              <w:rPr>
                <w:color w:val="000000"/>
              </w:rPr>
              <w:tab/>
              <w:t>15</w:t>
            </w:r>
          </w:hyperlink>
        </w:p>
        <w:p w14:paraId="00000036"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l8zyjar30ex">
            <w:r>
              <w:rPr>
                <w:color w:val="000000"/>
              </w:rPr>
              <w:t>Slide 18</w:t>
            </w:r>
            <w:r>
              <w:rPr>
                <w:color w:val="000000"/>
              </w:rPr>
              <w:tab/>
              <w:t>15</w:t>
            </w:r>
          </w:hyperlink>
        </w:p>
        <w:p w14:paraId="00000037"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ezsww7g9t4p">
            <w:r>
              <w:rPr>
                <w:color w:val="000000"/>
              </w:rPr>
              <w:t>Slide 19</w:t>
            </w:r>
            <w:r>
              <w:rPr>
                <w:color w:val="000000"/>
              </w:rPr>
              <w:tab/>
              <w:t>15</w:t>
            </w:r>
          </w:hyperlink>
        </w:p>
        <w:p w14:paraId="00000038"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r5k7hwr6ro9x">
            <w:r>
              <w:rPr>
                <w:color w:val="000000"/>
              </w:rPr>
              <w:t>Slide 20</w:t>
            </w:r>
            <w:r>
              <w:rPr>
                <w:color w:val="000000"/>
              </w:rPr>
              <w:tab/>
              <w:t>16</w:t>
            </w:r>
          </w:hyperlink>
        </w:p>
        <w:p w14:paraId="00000039"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s4glknswqpmx">
            <w:r>
              <w:rPr>
                <w:color w:val="000000"/>
              </w:rPr>
              <w:t>Slide 21</w:t>
            </w:r>
            <w:r>
              <w:rPr>
                <w:color w:val="000000"/>
              </w:rPr>
              <w:tab/>
              <w:t>17</w:t>
            </w:r>
          </w:hyperlink>
        </w:p>
        <w:p w14:paraId="0000003A"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5a0mb29m3l7">
            <w:r>
              <w:rPr>
                <w:color w:val="000000"/>
              </w:rPr>
              <w:t>Slide 22</w:t>
            </w:r>
            <w:r>
              <w:rPr>
                <w:color w:val="000000"/>
              </w:rPr>
              <w:tab/>
              <w:t>17</w:t>
            </w:r>
          </w:hyperlink>
        </w:p>
        <w:p w14:paraId="0000003B"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xcrfqxkpk3w">
            <w:r>
              <w:rPr>
                <w:color w:val="000000"/>
              </w:rPr>
              <w:t>Slide 23</w:t>
            </w:r>
            <w:r>
              <w:rPr>
                <w:color w:val="000000"/>
              </w:rPr>
              <w:tab/>
              <w:t>17</w:t>
            </w:r>
          </w:hyperlink>
        </w:p>
        <w:p w14:paraId="0000003C"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uqnajmqhc6uf">
            <w:r>
              <w:rPr>
                <w:color w:val="000000"/>
              </w:rPr>
              <w:t>Slide 24</w:t>
            </w:r>
            <w:r>
              <w:rPr>
                <w:color w:val="000000"/>
              </w:rPr>
              <w:tab/>
              <w:t>17</w:t>
            </w:r>
          </w:hyperlink>
        </w:p>
        <w:p w14:paraId="0000003D"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ofh0th5ijxgq">
            <w:r>
              <w:rPr>
                <w:color w:val="000000"/>
              </w:rPr>
              <w:t>Slide 25</w:t>
            </w:r>
            <w:r>
              <w:rPr>
                <w:color w:val="000000"/>
              </w:rPr>
              <w:tab/>
              <w:t>18</w:t>
            </w:r>
          </w:hyperlink>
        </w:p>
        <w:p w14:paraId="0000003E"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ef2nwmwyya6">
            <w:r>
              <w:rPr>
                <w:color w:val="000000"/>
              </w:rPr>
              <w:t>Slide 26</w:t>
            </w:r>
            <w:r>
              <w:rPr>
                <w:color w:val="000000"/>
              </w:rPr>
              <w:tab/>
              <w:t>18</w:t>
            </w:r>
          </w:hyperlink>
        </w:p>
        <w:p w14:paraId="0000003F"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3bzdz909m5r">
            <w:r>
              <w:rPr>
                <w:color w:val="000000"/>
              </w:rPr>
              <w:t>Slide 27</w:t>
            </w:r>
            <w:r>
              <w:rPr>
                <w:color w:val="000000"/>
              </w:rPr>
              <w:tab/>
              <w:t>18</w:t>
            </w:r>
          </w:hyperlink>
        </w:p>
        <w:p w14:paraId="00000040"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lteemevzkb96">
            <w:r>
              <w:rPr>
                <w:color w:val="000000"/>
              </w:rPr>
              <w:t>Slide 28</w:t>
            </w:r>
            <w:r>
              <w:rPr>
                <w:color w:val="000000"/>
              </w:rPr>
              <w:tab/>
              <w:t>19</w:t>
            </w:r>
          </w:hyperlink>
        </w:p>
        <w:p w14:paraId="00000041" w14:textId="77777777" w:rsidR="00736BA8" w:rsidRDefault="00000000">
          <w:pPr>
            <w:pBdr>
              <w:top w:val="nil"/>
              <w:left w:val="nil"/>
              <w:bottom w:val="nil"/>
              <w:right w:val="nil"/>
              <w:between w:val="nil"/>
            </w:pBdr>
            <w:tabs>
              <w:tab w:val="right" w:leader="dot" w:pos="9016"/>
            </w:tabs>
            <w:spacing w:after="100"/>
            <w:rPr>
              <w:color w:val="000000"/>
              <w:sz w:val="24"/>
              <w:szCs w:val="24"/>
            </w:rPr>
          </w:pPr>
          <w:hyperlink w:anchor="_heading=h.b2cukgt3w6d3">
            <w:r>
              <w:rPr>
                <w:color w:val="000000"/>
              </w:rPr>
              <w:t>Module 3</w:t>
            </w:r>
            <w:r>
              <w:rPr>
                <w:color w:val="000000"/>
              </w:rPr>
              <w:tab/>
              <w:t>20</w:t>
            </w:r>
          </w:hyperlink>
        </w:p>
        <w:p w14:paraId="00000042"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uouqgurdp9j7">
            <w:r>
              <w:rPr>
                <w:color w:val="000000"/>
              </w:rPr>
              <w:t>Slide 1</w:t>
            </w:r>
            <w:r>
              <w:rPr>
                <w:color w:val="000000"/>
              </w:rPr>
              <w:tab/>
              <w:t>20</w:t>
            </w:r>
          </w:hyperlink>
        </w:p>
        <w:p w14:paraId="00000043"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i2j8qjouurw">
            <w:r>
              <w:rPr>
                <w:color w:val="000000"/>
              </w:rPr>
              <w:t>Slide 2</w:t>
            </w:r>
            <w:r>
              <w:rPr>
                <w:color w:val="000000"/>
              </w:rPr>
              <w:tab/>
              <w:t>20</w:t>
            </w:r>
          </w:hyperlink>
        </w:p>
        <w:p w14:paraId="00000044"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5liao9l6rra">
            <w:r>
              <w:rPr>
                <w:color w:val="000000"/>
              </w:rPr>
              <w:t>Slide 3</w:t>
            </w:r>
            <w:r>
              <w:rPr>
                <w:color w:val="000000"/>
              </w:rPr>
              <w:tab/>
              <w:t>20</w:t>
            </w:r>
          </w:hyperlink>
        </w:p>
        <w:p w14:paraId="00000045"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3puq1f1u8w">
            <w:r>
              <w:rPr>
                <w:color w:val="000000"/>
              </w:rPr>
              <w:t>Slide 4</w:t>
            </w:r>
            <w:r>
              <w:rPr>
                <w:color w:val="000000"/>
              </w:rPr>
              <w:tab/>
              <w:t>20</w:t>
            </w:r>
          </w:hyperlink>
        </w:p>
        <w:p w14:paraId="00000046"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obytrda229rm">
            <w:r>
              <w:rPr>
                <w:color w:val="000000"/>
              </w:rPr>
              <w:t>Slide 5</w:t>
            </w:r>
            <w:r>
              <w:rPr>
                <w:color w:val="000000"/>
              </w:rPr>
              <w:tab/>
              <w:t>20</w:t>
            </w:r>
          </w:hyperlink>
        </w:p>
        <w:p w14:paraId="00000047"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16iocruq4kbe">
            <w:r>
              <w:rPr>
                <w:color w:val="000000"/>
              </w:rPr>
              <w:t>Slide 6</w:t>
            </w:r>
            <w:r>
              <w:rPr>
                <w:color w:val="000000"/>
              </w:rPr>
              <w:tab/>
              <w:t>20</w:t>
            </w:r>
          </w:hyperlink>
        </w:p>
        <w:p w14:paraId="00000048"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p8gozbatxxok">
            <w:r>
              <w:rPr>
                <w:color w:val="000000"/>
              </w:rPr>
              <w:t>Slide 7</w:t>
            </w:r>
            <w:r>
              <w:rPr>
                <w:color w:val="000000"/>
              </w:rPr>
              <w:tab/>
              <w:t>20</w:t>
            </w:r>
          </w:hyperlink>
        </w:p>
        <w:p w14:paraId="00000049"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anh1e3cu9cp">
            <w:r>
              <w:rPr>
                <w:color w:val="000000"/>
              </w:rPr>
              <w:t>Slide 8</w:t>
            </w:r>
            <w:r>
              <w:rPr>
                <w:color w:val="000000"/>
              </w:rPr>
              <w:tab/>
              <w:t>21</w:t>
            </w:r>
          </w:hyperlink>
        </w:p>
        <w:p w14:paraId="0000004A"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ufctihee3dkj">
            <w:r>
              <w:rPr>
                <w:color w:val="000000"/>
              </w:rPr>
              <w:t>Slide 9</w:t>
            </w:r>
            <w:r>
              <w:rPr>
                <w:color w:val="000000"/>
              </w:rPr>
              <w:tab/>
              <w:t>21</w:t>
            </w:r>
          </w:hyperlink>
        </w:p>
        <w:p w14:paraId="0000004B"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qghmllqfbxqi">
            <w:r>
              <w:rPr>
                <w:color w:val="000000"/>
              </w:rPr>
              <w:t>Slide 10</w:t>
            </w:r>
            <w:r>
              <w:rPr>
                <w:color w:val="000000"/>
              </w:rPr>
              <w:tab/>
              <w:t>21</w:t>
            </w:r>
          </w:hyperlink>
        </w:p>
        <w:p w14:paraId="0000004C"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fp88w8fecu6">
            <w:r>
              <w:rPr>
                <w:color w:val="000000"/>
              </w:rPr>
              <w:t>Slide 11</w:t>
            </w:r>
            <w:r>
              <w:rPr>
                <w:color w:val="000000"/>
              </w:rPr>
              <w:tab/>
              <w:t>21</w:t>
            </w:r>
          </w:hyperlink>
        </w:p>
        <w:p w14:paraId="0000004D"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or5thknwr732">
            <w:r>
              <w:rPr>
                <w:color w:val="000000"/>
              </w:rPr>
              <w:t>Slide 12</w:t>
            </w:r>
            <w:r>
              <w:rPr>
                <w:color w:val="000000"/>
              </w:rPr>
              <w:tab/>
              <w:t>21</w:t>
            </w:r>
          </w:hyperlink>
        </w:p>
        <w:p w14:paraId="0000004E"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gv8amsg6gbx5">
            <w:r>
              <w:rPr>
                <w:color w:val="000000"/>
              </w:rPr>
              <w:t>Slide 13</w:t>
            </w:r>
            <w:r>
              <w:rPr>
                <w:color w:val="000000"/>
              </w:rPr>
              <w:tab/>
              <w:t>22</w:t>
            </w:r>
          </w:hyperlink>
        </w:p>
        <w:p w14:paraId="0000004F"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pryfudun0e48">
            <w:r>
              <w:rPr>
                <w:color w:val="000000"/>
              </w:rPr>
              <w:t>Slide 14</w:t>
            </w:r>
            <w:r>
              <w:rPr>
                <w:color w:val="000000"/>
              </w:rPr>
              <w:tab/>
              <w:t>22</w:t>
            </w:r>
          </w:hyperlink>
        </w:p>
        <w:p w14:paraId="00000050"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gif6hlksu5p">
            <w:r>
              <w:rPr>
                <w:color w:val="000000"/>
              </w:rPr>
              <w:t>Slide 15</w:t>
            </w:r>
            <w:r>
              <w:rPr>
                <w:color w:val="000000"/>
              </w:rPr>
              <w:tab/>
              <w:t>22</w:t>
            </w:r>
          </w:hyperlink>
        </w:p>
        <w:p w14:paraId="00000051"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3k0uv7cloxpw">
            <w:r>
              <w:rPr>
                <w:color w:val="000000"/>
              </w:rPr>
              <w:t>Slide 16</w:t>
            </w:r>
            <w:r>
              <w:rPr>
                <w:color w:val="000000"/>
              </w:rPr>
              <w:tab/>
              <w:t>23</w:t>
            </w:r>
          </w:hyperlink>
        </w:p>
        <w:p w14:paraId="00000052"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eo5lgu4fe6c0">
            <w:r>
              <w:rPr>
                <w:color w:val="000000"/>
              </w:rPr>
              <w:t>Slide 17</w:t>
            </w:r>
            <w:r>
              <w:rPr>
                <w:color w:val="000000"/>
              </w:rPr>
              <w:tab/>
              <w:t>23</w:t>
            </w:r>
          </w:hyperlink>
        </w:p>
        <w:p w14:paraId="00000053"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4gbhmt7gcx11">
            <w:r>
              <w:rPr>
                <w:color w:val="000000"/>
              </w:rPr>
              <w:t>Slide 18</w:t>
            </w:r>
            <w:r>
              <w:rPr>
                <w:color w:val="000000"/>
              </w:rPr>
              <w:tab/>
              <w:t>23</w:t>
            </w:r>
          </w:hyperlink>
        </w:p>
        <w:p w14:paraId="00000054"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fg00db2k1io2">
            <w:r>
              <w:rPr>
                <w:color w:val="000000"/>
              </w:rPr>
              <w:t>Slide 19</w:t>
            </w:r>
            <w:r>
              <w:rPr>
                <w:color w:val="000000"/>
              </w:rPr>
              <w:tab/>
              <w:t>23</w:t>
            </w:r>
          </w:hyperlink>
        </w:p>
        <w:p w14:paraId="00000055"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11rfic8qpbrc">
            <w:r>
              <w:rPr>
                <w:color w:val="000000"/>
              </w:rPr>
              <w:t>Slide 20</w:t>
            </w:r>
            <w:r>
              <w:rPr>
                <w:color w:val="000000"/>
              </w:rPr>
              <w:tab/>
              <w:t>23</w:t>
            </w:r>
          </w:hyperlink>
        </w:p>
        <w:p w14:paraId="00000056"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i0pky8e4c2x">
            <w:r>
              <w:rPr>
                <w:color w:val="000000"/>
              </w:rPr>
              <w:t>Slide 21</w:t>
            </w:r>
            <w:r>
              <w:rPr>
                <w:color w:val="000000"/>
              </w:rPr>
              <w:tab/>
              <w:t>24</w:t>
            </w:r>
          </w:hyperlink>
        </w:p>
        <w:p w14:paraId="00000057"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owqgk07zijd2">
            <w:r>
              <w:rPr>
                <w:color w:val="000000"/>
              </w:rPr>
              <w:t>Slide 22</w:t>
            </w:r>
            <w:r>
              <w:rPr>
                <w:color w:val="000000"/>
              </w:rPr>
              <w:tab/>
              <w:t>24</w:t>
            </w:r>
          </w:hyperlink>
        </w:p>
        <w:p w14:paraId="00000058"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tapd6qyhk8i">
            <w:r>
              <w:rPr>
                <w:color w:val="000000"/>
              </w:rPr>
              <w:t>Slide 23</w:t>
            </w:r>
            <w:r>
              <w:rPr>
                <w:color w:val="000000"/>
              </w:rPr>
              <w:tab/>
              <w:t>25</w:t>
            </w:r>
          </w:hyperlink>
        </w:p>
        <w:p w14:paraId="00000059"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8sk4v948prt">
            <w:r>
              <w:rPr>
                <w:color w:val="000000"/>
              </w:rPr>
              <w:t>Slide 24</w:t>
            </w:r>
            <w:r>
              <w:rPr>
                <w:color w:val="000000"/>
              </w:rPr>
              <w:tab/>
              <w:t>25</w:t>
            </w:r>
          </w:hyperlink>
        </w:p>
        <w:p w14:paraId="0000005A"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1o51un051q8">
            <w:r>
              <w:rPr>
                <w:color w:val="000000"/>
              </w:rPr>
              <w:t>Module 4.1</w:t>
            </w:r>
            <w:r>
              <w:rPr>
                <w:color w:val="000000"/>
              </w:rPr>
              <w:tab/>
              <w:t>26</w:t>
            </w:r>
          </w:hyperlink>
        </w:p>
        <w:p w14:paraId="0000005B"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yy1nw6ksxj3">
            <w:r>
              <w:rPr>
                <w:color w:val="000000"/>
              </w:rPr>
              <w:t>Slide 1</w:t>
            </w:r>
            <w:r>
              <w:rPr>
                <w:color w:val="000000"/>
              </w:rPr>
              <w:tab/>
              <w:t>26</w:t>
            </w:r>
          </w:hyperlink>
        </w:p>
        <w:p w14:paraId="0000005C"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qp42mfryets4">
            <w:r>
              <w:rPr>
                <w:color w:val="000000"/>
              </w:rPr>
              <w:t>Slide 2</w:t>
            </w:r>
            <w:r>
              <w:rPr>
                <w:color w:val="000000"/>
              </w:rPr>
              <w:tab/>
              <w:t>26</w:t>
            </w:r>
          </w:hyperlink>
        </w:p>
        <w:p w14:paraId="0000005D"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ra16xla1x64w">
            <w:r>
              <w:rPr>
                <w:color w:val="000000"/>
              </w:rPr>
              <w:t>Slide 3</w:t>
            </w:r>
            <w:r>
              <w:rPr>
                <w:color w:val="000000"/>
              </w:rPr>
              <w:tab/>
              <w:t>26</w:t>
            </w:r>
          </w:hyperlink>
        </w:p>
        <w:p w14:paraId="0000005E"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lmq7n06g3uj5">
            <w:r>
              <w:rPr>
                <w:color w:val="000000"/>
              </w:rPr>
              <w:t>Slide 4</w:t>
            </w:r>
            <w:r>
              <w:rPr>
                <w:color w:val="000000"/>
              </w:rPr>
              <w:tab/>
              <w:t>26</w:t>
            </w:r>
          </w:hyperlink>
        </w:p>
        <w:p w14:paraId="0000005F"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zo42qeb3yy8">
            <w:r>
              <w:rPr>
                <w:color w:val="000000"/>
              </w:rPr>
              <w:t>Slide 5</w:t>
            </w:r>
            <w:r>
              <w:rPr>
                <w:color w:val="000000"/>
              </w:rPr>
              <w:tab/>
              <w:t>26</w:t>
            </w:r>
          </w:hyperlink>
        </w:p>
        <w:p w14:paraId="00000060"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95x7mqlbyja4">
            <w:r>
              <w:rPr>
                <w:color w:val="000000"/>
              </w:rPr>
              <w:t>Slide 6</w:t>
            </w:r>
            <w:r>
              <w:rPr>
                <w:color w:val="000000"/>
              </w:rPr>
              <w:tab/>
              <w:t>26</w:t>
            </w:r>
          </w:hyperlink>
        </w:p>
        <w:p w14:paraId="00000061"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xtovc29tesy">
            <w:r>
              <w:rPr>
                <w:color w:val="000000"/>
              </w:rPr>
              <w:t>Slide 7</w:t>
            </w:r>
            <w:r>
              <w:rPr>
                <w:color w:val="000000"/>
              </w:rPr>
              <w:tab/>
              <w:t>26</w:t>
            </w:r>
          </w:hyperlink>
        </w:p>
        <w:p w14:paraId="00000062"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enq32cowyr4h">
            <w:r>
              <w:rPr>
                <w:color w:val="000000"/>
              </w:rPr>
              <w:t>Slide 8</w:t>
            </w:r>
            <w:r>
              <w:rPr>
                <w:color w:val="000000"/>
              </w:rPr>
              <w:tab/>
              <w:t>27</w:t>
            </w:r>
          </w:hyperlink>
        </w:p>
        <w:p w14:paraId="00000063"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qstut6ijuk2">
            <w:r>
              <w:rPr>
                <w:color w:val="000000"/>
              </w:rPr>
              <w:t>Slide 9</w:t>
            </w:r>
            <w:r>
              <w:rPr>
                <w:color w:val="000000"/>
              </w:rPr>
              <w:tab/>
              <w:t>27</w:t>
            </w:r>
          </w:hyperlink>
        </w:p>
        <w:p w14:paraId="00000064"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ztgfpyobir4">
            <w:r>
              <w:rPr>
                <w:color w:val="000000"/>
              </w:rPr>
              <w:t>Slide 10</w:t>
            </w:r>
            <w:r>
              <w:rPr>
                <w:color w:val="000000"/>
              </w:rPr>
              <w:tab/>
              <w:t>27</w:t>
            </w:r>
          </w:hyperlink>
        </w:p>
        <w:p w14:paraId="00000065"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pyk2j5gl3sg6">
            <w:r>
              <w:rPr>
                <w:color w:val="000000"/>
              </w:rPr>
              <w:t>Slide 11</w:t>
            </w:r>
            <w:r>
              <w:rPr>
                <w:color w:val="000000"/>
              </w:rPr>
              <w:tab/>
              <w:t>27</w:t>
            </w:r>
          </w:hyperlink>
        </w:p>
        <w:p w14:paraId="00000066"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95bdug9qdrl">
            <w:r>
              <w:rPr>
                <w:color w:val="000000"/>
              </w:rPr>
              <w:t>Slide 12</w:t>
            </w:r>
            <w:r>
              <w:rPr>
                <w:color w:val="000000"/>
              </w:rPr>
              <w:tab/>
              <w:t>27</w:t>
            </w:r>
          </w:hyperlink>
        </w:p>
        <w:p w14:paraId="00000067" w14:textId="77777777" w:rsidR="00736BA8" w:rsidRDefault="00000000">
          <w:pPr>
            <w:pBdr>
              <w:top w:val="nil"/>
              <w:left w:val="nil"/>
              <w:bottom w:val="nil"/>
              <w:right w:val="nil"/>
              <w:between w:val="nil"/>
            </w:pBdr>
            <w:tabs>
              <w:tab w:val="right" w:leader="dot" w:pos="9016"/>
            </w:tabs>
            <w:spacing w:after="100"/>
            <w:rPr>
              <w:color w:val="000000"/>
              <w:sz w:val="24"/>
              <w:szCs w:val="24"/>
            </w:rPr>
          </w:pPr>
          <w:hyperlink w:anchor="_heading=h.gnzmg243zpi1">
            <w:r>
              <w:rPr>
                <w:color w:val="000000"/>
              </w:rPr>
              <w:t>Module 4.2</w:t>
            </w:r>
            <w:r>
              <w:rPr>
                <w:color w:val="000000"/>
              </w:rPr>
              <w:tab/>
              <w:t>28</w:t>
            </w:r>
          </w:hyperlink>
        </w:p>
        <w:p w14:paraId="00000068"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qnf9lc6642tc">
            <w:r>
              <w:rPr>
                <w:color w:val="000000"/>
              </w:rPr>
              <w:t>Slide 1</w:t>
            </w:r>
            <w:r>
              <w:rPr>
                <w:color w:val="000000"/>
              </w:rPr>
              <w:tab/>
              <w:t>28</w:t>
            </w:r>
          </w:hyperlink>
        </w:p>
        <w:p w14:paraId="00000069"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7a82j9kqpnq">
            <w:r>
              <w:rPr>
                <w:color w:val="000000"/>
              </w:rPr>
              <w:t>Slide 2</w:t>
            </w:r>
            <w:r>
              <w:rPr>
                <w:color w:val="000000"/>
              </w:rPr>
              <w:tab/>
              <w:t>28</w:t>
            </w:r>
          </w:hyperlink>
        </w:p>
        <w:p w14:paraId="0000006A"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3el4abgq86ru">
            <w:r>
              <w:rPr>
                <w:color w:val="000000"/>
              </w:rPr>
              <w:t>Slide 3</w:t>
            </w:r>
            <w:r>
              <w:rPr>
                <w:color w:val="000000"/>
              </w:rPr>
              <w:tab/>
              <w:t>28</w:t>
            </w:r>
          </w:hyperlink>
        </w:p>
        <w:p w14:paraId="0000006B"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s4rjo5gugrt">
            <w:r>
              <w:rPr>
                <w:color w:val="000000"/>
              </w:rPr>
              <w:t>Slide 4</w:t>
            </w:r>
            <w:r>
              <w:rPr>
                <w:color w:val="000000"/>
              </w:rPr>
              <w:tab/>
              <w:t>28</w:t>
            </w:r>
          </w:hyperlink>
        </w:p>
        <w:p w14:paraId="0000006C"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x3gc1ql582">
            <w:r>
              <w:rPr>
                <w:color w:val="000000"/>
              </w:rPr>
              <w:t>Slide 5</w:t>
            </w:r>
            <w:r>
              <w:rPr>
                <w:color w:val="000000"/>
              </w:rPr>
              <w:tab/>
              <w:t>28</w:t>
            </w:r>
          </w:hyperlink>
        </w:p>
        <w:p w14:paraId="0000006D"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tw7ivra4p5f3">
            <w:r>
              <w:rPr>
                <w:color w:val="000000"/>
              </w:rPr>
              <w:t>Slide 6</w:t>
            </w:r>
            <w:r>
              <w:rPr>
                <w:color w:val="000000"/>
              </w:rPr>
              <w:tab/>
              <w:t>28</w:t>
            </w:r>
          </w:hyperlink>
        </w:p>
        <w:p w14:paraId="0000006E"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fldzmupn6pfa">
            <w:r>
              <w:rPr>
                <w:color w:val="000000"/>
              </w:rPr>
              <w:t>Slide 7</w:t>
            </w:r>
            <w:r>
              <w:rPr>
                <w:color w:val="000000"/>
              </w:rPr>
              <w:tab/>
              <w:t>29</w:t>
            </w:r>
          </w:hyperlink>
        </w:p>
        <w:p w14:paraId="0000006F"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z0m5xcl25ptb">
            <w:r>
              <w:rPr>
                <w:color w:val="000000"/>
              </w:rPr>
              <w:t>Slide 8</w:t>
            </w:r>
            <w:r>
              <w:rPr>
                <w:color w:val="000000"/>
              </w:rPr>
              <w:tab/>
              <w:t>29</w:t>
            </w:r>
          </w:hyperlink>
        </w:p>
        <w:p w14:paraId="00000070"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4qsml67ikhaq">
            <w:r>
              <w:rPr>
                <w:color w:val="000000"/>
              </w:rPr>
              <w:t>Slide 9</w:t>
            </w:r>
            <w:r>
              <w:rPr>
                <w:color w:val="000000"/>
              </w:rPr>
              <w:tab/>
              <w:t>30</w:t>
            </w:r>
          </w:hyperlink>
        </w:p>
        <w:p w14:paraId="00000071"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a3084vpr2j6">
            <w:r>
              <w:rPr>
                <w:color w:val="000000"/>
              </w:rPr>
              <w:t>Slide 10</w:t>
            </w:r>
            <w:r>
              <w:rPr>
                <w:color w:val="000000"/>
              </w:rPr>
              <w:tab/>
              <w:t>30</w:t>
            </w:r>
          </w:hyperlink>
        </w:p>
        <w:p w14:paraId="00000072"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q4v4qdh2g69l">
            <w:r>
              <w:rPr>
                <w:color w:val="000000"/>
              </w:rPr>
              <w:t>Slide 11</w:t>
            </w:r>
            <w:r>
              <w:rPr>
                <w:color w:val="000000"/>
              </w:rPr>
              <w:tab/>
              <w:t>30</w:t>
            </w:r>
          </w:hyperlink>
        </w:p>
        <w:p w14:paraId="00000073"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z05v38es5hh">
            <w:r>
              <w:rPr>
                <w:color w:val="000000"/>
              </w:rPr>
              <w:t>Slide 12</w:t>
            </w:r>
            <w:r>
              <w:rPr>
                <w:color w:val="000000"/>
              </w:rPr>
              <w:tab/>
              <w:t>31</w:t>
            </w:r>
          </w:hyperlink>
        </w:p>
        <w:p w14:paraId="00000074"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d6bty3nasvuh">
            <w:r>
              <w:rPr>
                <w:color w:val="000000"/>
              </w:rPr>
              <w:t>Slide 13</w:t>
            </w:r>
            <w:r>
              <w:rPr>
                <w:color w:val="000000"/>
              </w:rPr>
              <w:tab/>
              <w:t>31</w:t>
            </w:r>
          </w:hyperlink>
        </w:p>
        <w:p w14:paraId="00000075"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3dv5zkomaq1t">
            <w:r>
              <w:rPr>
                <w:color w:val="000000"/>
              </w:rPr>
              <w:t>Slide 14</w:t>
            </w:r>
            <w:r>
              <w:rPr>
                <w:color w:val="000000"/>
              </w:rPr>
              <w:tab/>
              <w:t>31</w:t>
            </w:r>
          </w:hyperlink>
        </w:p>
        <w:p w14:paraId="00000076"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zdy77eq0j7od">
            <w:r>
              <w:rPr>
                <w:color w:val="000000"/>
              </w:rPr>
              <w:t>Slide 15</w:t>
            </w:r>
            <w:r>
              <w:rPr>
                <w:color w:val="000000"/>
              </w:rPr>
              <w:tab/>
              <w:t>31</w:t>
            </w:r>
          </w:hyperlink>
        </w:p>
        <w:p w14:paraId="00000077"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rz92uq5wiyp">
            <w:r>
              <w:rPr>
                <w:color w:val="000000"/>
              </w:rPr>
              <w:t>Slide 16</w:t>
            </w:r>
            <w:r>
              <w:rPr>
                <w:color w:val="000000"/>
              </w:rPr>
              <w:tab/>
              <w:t>32</w:t>
            </w:r>
          </w:hyperlink>
        </w:p>
        <w:p w14:paraId="00000078"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f4u4nkkvfxa">
            <w:r>
              <w:rPr>
                <w:color w:val="000000"/>
              </w:rPr>
              <w:t>Slide 17</w:t>
            </w:r>
            <w:r>
              <w:rPr>
                <w:color w:val="000000"/>
              </w:rPr>
              <w:tab/>
              <w:t>32</w:t>
            </w:r>
          </w:hyperlink>
        </w:p>
        <w:p w14:paraId="00000079"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7mwwtayjorl">
            <w:r>
              <w:rPr>
                <w:color w:val="000000"/>
              </w:rPr>
              <w:t>Slide 18</w:t>
            </w:r>
            <w:r>
              <w:rPr>
                <w:color w:val="000000"/>
              </w:rPr>
              <w:tab/>
              <w:t>32</w:t>
            </w:r>
          </w:hyperlink>
        </w:p>
        <w:p w14:paraId="0000007A"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qsis5grtp84e">
            <w:r>
              <w:rPr>
                <w:color w:val="000000"/>
              </w:rPr>
              <w:t>Slide 19</w:t>
            </w:r>
            <w:r>
              <w:rPr>
                <w:color w:val="000000"/>
              </w:rPr>
              <w:tab/>
              <w:t>32</w:t>
            </w:r>
          </w:hyperlink>
        </w:p>
        <w:p w14:paraId="0000007B"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s55329xdu7v8">
            <w:r>
              <w:rPr>
                <w:color w:val="000000"/>
              </w:rPr>
              <w:t>Slide 20</w:t>
            </w:r>
            <w:r>
              <w:rPr>
                <w:color w:val="000000"/>
              </w:rPr>
              <w:tab/>
              <w:t>33</w:t>
            </w:r>
          </w:hyperlink>
        </w:p>
        <w:p w14:paraId="0000007C"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uyim974dxsyv">
            <w:r>
              <w:rPr>
                <w:color w:val="000000"/>
              </w:rPr>
              <w:t>Slide 21</w:t>
            </w:r>
            <w:r>
              <w:rPr>
                <w:color w:val="000000"/>
              </w:rPr>
              <w:tab/>
              <w:t>33</w:t>
            </w:r>
          </w:hyperlink>
        </w:p>
        <w:p w14:paraId="0000007D"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xq2khtjregc1">
            <w:r>
              <w:rPr>
                <w:color w:val="000000"/>
              </w:rPr>
              <w:t>Slide 22</w:t>
            </w:r>
            <w:r>
              <w:rPr>
                <w:color w:val="000000"/>
              </w:rPr>
              <w:tab/>
              <w:t>33</w:t>
            </w:r>
          </w:hyperlink>
        </w:p>
        <w:p w14:paraId="0000007E"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roo759y7c9d0">
            <w:r>
              <w:rPr>
                <w:color w:val="000000"/>
              </w:rPr>
              <w:t>Slide 23</w:t>
            </w:r>
            <w:r>
              <w:rPr>
                <w:color w:val="000000"/>
              </w:rPr>
              <w:tab/>
              <w:t>34</w:t>
            </w:r>
          </w:hyperlink>
        </w:p>
        <w:p w14:paraId="0000007F" w14:textId="77777777" w:rsidR="00736BA8" w:rsidRDefault="00000000">
          <w:pPr>
            <w:pBdr>
              <w:top w:val="nil"/>
              <w:left w:val="nil"/>
              <w:bottom w:val="nil"/>
              <w:right w:val="nil"/>
              <w:between w:val="nil"/>
            </w:pBdr>
            <w:tabs>
              <w:tab w:val="right" w:leader="dot" w:pos="9016"/>
            </w:tabs>
            <w:spacing w:after="100"/>
            <w:rPr>
              <w:color w:val="000000"/>
              <w:sz w:val="24"/>
              <w:szCs w:val="24"/>
            </w:rPr>
          </w:pPr>
          <w:hyperlink w:anchor="_heading=h.oh7pwaqjx9qv">
            <w:r>
              <w:rPr>
                <w:color w:val="000000"/>
              </w:rPr>
              <w:t>Module 4.3</w:t>
            </w:r>
            <w:r>
              <w:rPr>
                <w:color w:val="000000"/>
              </w:rPr>
              <w:tab/>
              <w:t>35</w:t>
            </w:r>
          </w:hyperlink>
        </w:p>
        <w:p w14:paraId="00000080"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kimc91u1hkeh">
            <w:r>
              <w:rPr>
                <w:color w:val="000000"/>
              </w:rPr>
              <w:t>Slide 1</w:t>
            </w:r>
            <w:r>
              <w:rPr>
                <w:color w:val="000000"/>
              </w:rPr>
              <w:tab/>
              <w:t>35</w:t>
            </w:r>
          </w:hyperlink>
        </w:p>
        <w:p w14:paraId="00000081"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8ej37hlrpco">
            <w:r>
              <w:rPr>
                <w:color w:val="000000"/>
              </w:rPr>
              <w:t>Slide 2</w:t>
            </w:r>
            <w:r>
              <w:rPr>
                <w:color w:val="000000"/>
              </w:rPr>
              <w:tab/>
              <w:t>35</w:t>
            </w:r>
          </w:hyperlink>
        </w:p>
        <w:p w14:paraId="00000082"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j6xktnziglv">
            <w:r>
              <w:rPr>
                <w:color w:val="000000"/>
              </w:rPr>
              <w:t>Slide 3</w:t>
            </w:r>
            <w:r>
              <w:rPr>
                <w:color w:val="000000"/>
              </w:rPr>
              <w:tab/>
              <w:t>35</w:t>
            </w:r>
          </w:hyperlink>
        </w:p>
        <w:p w14:paraId="00000083"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9s21w9x5odp">
            <w:r>
              <w:rPr>
                <w:color w:val="000000"/>
              </w:rPr>
              <w:t>Slide 4</w:t>
            </w:r>
            <w:r>
              <w:rPr>
                <w:color w:val="000000"/>
              </w:rPr>
              <w:tab/>
              <w:t>35</w:t>
            </w:r>
          </w:hyperlink>
        </w:p>
        <w:p w14:paraId="00000084"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g2bi80gbp9w2">
            <w:r>
              <w:rPr>
                <w:color w:val="000000"/>
              </w:rPr>
              <w:t>Slide 5</w:t>
            </w:r>
            <w:r>
              <w:rPr>
                <w:color w:val="000000"/>
              </w:rPr>
              <w:tab/>
              <w:t>35</w:t>
            </w:r>
          </w:hyperlink>
        </w:p>
        <w:p w14:paraId="00000085"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u0juag4h8rr">
            <w:r>
              <w:rPr>
                <w:color w:val="000000"/>
              </w:rPr>
              <w:t>Slide 6</w:t>
            </w:r>
            <w:r>
              <w:rPr>
                <w:color w:val="000000"/>
              </w:rPr>
              <w:tab/>
              <w:t>35</w:t>
            </w:r>
          </w:hyperlink>
        </w:p>
        <w:p w14:paraId="00000086"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1vmfq0a3dtaa">
            <w:r>
              <w:rPr>
                <w:color w:val="000000"/>
              </w:rPr>
              <w:t>Slide 7</w:t>
            </w:r>
            <w:r>
              <w:rPr>
                <w:color w:val="000000"/>
              </w:rPr>
              <w:tab/>
              <w:t>35</w:t>
            </w:r>
          </w:hyperlink>
        </w:p>
        <w:p w14:paraId="00000087"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xrohxxw5a9f">
            <w:r>
              <w:rPr>
                <w:color w:val="000000"/>
              </w:rPr>
              <w:t>Slide 8</w:t>
            </w:r>
            <w:r>
              <w:rPr>
                <w:color w:val="000000"/>
              </w:rPr>
              <w:tab/>
              <w:t>35</w:t>
            </w:r>
          </w:hyperlink>
        </w:p>
        <w:p w14:paraId="00000088"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fzm55do6k2u">
            <w:r>
              <w:rPr>
                <w:color w:val="000000"/>
              </w:rPr>
              <w:t>Slide 9</w:t>
            </w:r>
            <w:r>
              <w:rPr>
                <w:color w:val="000000"/>
              </w:rPr>
              <w:tab/>
              <w:t>35</w:t>
            </w:r>
          </w:hyperlink>
        </w:p>
        <w:p w14:paraId="00000089"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jmwmxpj3n40">
            <w:r>
              <w:rPr>
                <w:color w:val="000000"/>
              </w:rPr>
              <w:t>Slide 10</w:t>
            </w:r>
            <w:r>
              <w:rPr>
                <w:color w:val="000000"/>
              </w:rPr>
              <w:tab/>
              <w:t>36</w:t>
            </w:r>
          </w:hyperlink>
        </w:p>
        <w:p w14:paraId="0000008A"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1c6iyhf8607y">
            <w:r>
              <w:rPr>
                <w:color w:val="000000"/>
              </w:rPr>
              <w:t>Slide 11</w:t>
            </w:r>
            <w:r>
              <w:rPr>
                <w:color w:val="000000"/>
              </w:rPr>
              <w:tab/>
              <w:t>36</w:t>
            </w:r>
          </w:hyperlink>
        </w:p>
        <w:p w14:paraId="0000008B"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q5apwx3j7m1">
            <w:r>
              <w:rPr>
                <w:color w:val="000000"/>
              </w:rPr>
              <w:t>Slide 12</w:t>
            </w:r>
            <w:r>
              <w:rPr>
                <w:color w:val="000000"/>
              </w:rPr>
              <w:tab/>
              <w:t>37</w:t>
            </w:r>
          </w:hyperlink>
        </w:p>
        <w:p w14:paraId="0000008C"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s13tot2dtsc7">
            <w:r>
              <w:rPr>
                <w:color w:val="000000"/>
              </w:rPr>
              <w:t>Slide 13</w:t>
            </w:r>
            <w:r>
              <w:rPr>
                <w:color w:val="000000"/>
              </w:rPr>
              <w:tab/>
              <w:t>37</w:t>
            </w:r>
          </w:hyperlink>
        </w:p>
        <w:p w14:paraId="0000008D" w14:textId="77777777" w:rsidR="00736BA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xawtcwxcvwdi">
            <w:r>
              <w:rPr>
                <w:color w:val="000000"/>
              </w:rPr>
              <w:t>Slide 14</w:t>
            </w:r>
            <w:r>
              <w:rPr>
                <w:color w:val="000000"/>
              </w:rPr>
              <w:tab/>
              <w:t>38</w:t>
            </w:r>
          </w:hyperlink>
          <w:r>
            <w:fldChar w:fldCharType="end"/>
          </w:r>
        </w:p>
      </w:sdtContent>
    </w:sdt>
    <w:p w14:paraId="0000008E" w14:textId="77777777" w:rsidR="00736BA8" w:rsidRDefault="00736BA8"/>
    <w:p w14:paraId="0000008F" w14:textId="77777777" w:rsidR="00736BA8" w:rsidRDefault="00000000">
      <w:pPr>
        <w:rPr>
          <w:rFonts w:ascii="Arial" w:eastAsia="Arial" w:hAnsi="Arial" w:cs="Arial"/>
          <w:b/>
        </w:rPr>
      </w:pPr>
      <w:r>
        <w:br w:type="page"/>
      </w:r>
    </w:p>
    <w:p w14:paraId="00000090" w14:textId="77777777" w:rsidR="00736BA8" w:rsidRDefault="00000000">
      <w:pPr>
        <w:pStyle w:val="Heading1"/>
      </w:pPr>
      <w:bookmarkStart w:id="0" w:name="_heading=h.jxvlqj6g7vt9" w:colFirst="0" w:colLast="0"/>
      <w:bookmarkEnd w:id="0"/>
      <w:r>
        <w:lastRenderedPageBreak/>
        <w:t>Module 1</w:t>
      </w:r>
    </w:p>
    <w:p w14:paraId="00000091" w14:textId="77777777" w:rsidR="00736BA8" w:rsidRDefault="00000000">
      <w:pPr>
        <w:pStyle w:val="Heading2"/>
      </w:pPr>
      <w:bookmarkStart w:id="1" w:name="_heading=h.s7cynow4kxpg" w:colFirst="0" w:colLast="0"/>
      <w:bookmarkEnd w:id="1"/>
      <w:r>
        <w:t>Slide 1</w:t>
      </w:r>
    </w:p>
    <w:p w14:paraId="00000092" w14:textId="77777777" w:rsidR="00736BA8" w:rsidRDefault="00000000">
      <w:pPr>
        <w:pStyle w:val="Heading2"/>
      </w:pPr>
      <w:bookmarkStart w:id="2" w:name="_heading=h.tk53t8cp38o4" w:colFirst="0" w:colLast="0"/>
      <w:bookmarkEnd w:id="2"/>
      <w:r>
        <w:t>Slide 2</w:t>
      </w:r>
    </w:p>
    <w:p w14:paraId="00000093" w14:textId="77777777" w:rsidR="00736BA8" w:rsidRDefault="00000000">
      <w:pPr>
        <w:numPr>
          <w:ilvl w:val="0"/>
          <w:numId w:val="75"/>
        </w:numPr>
        <w:pBdr>
          <w:top w:val="nil"/>
          <w:left w:val="nil"/>
          <w:bottom w:val="nil"/>
          <w:right w:val="nil"/>
          <w:between w:val="nil"/>
        </w:pBdr>
        <w:spacing w:after="0" w:line="240" w:lineRule="auto"/>
        <w:jc w:val="both"/>
        <w:rPr>
          <w:rFonts w:ascii="Arial" w:eastAsia="Arial" w:hAnsi="Arial" w:cs="Arial"/>
          <w:b/>
          <w:color w:val="000000"/>
        </w:rPr>
      </w:pPr>
      <w:r>
        <w:rPr>
          <w:rFonts w:ascii="Arial" w:eastAsia="Arial" w:hAnsi="Arial" w:cs="Arial"/>
          <w:b/>
          <w:color w:val="000000"/>
        </w:rPr>
        <w:t>Scope</w:t>
      </w:r>
    </w:p>
    <w:p w14:paraId="00000094" w14:textId="77777777" w:rsidR="00736BA8" w:rsidRDefault="00000000">
      <w:pPr>
        <w:numPr>
          <w:ilvl w:val="1"/>
          <w:numId w:val="75"/>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The scope of this module is to look at the standards for certification and evaluation in the FSC chain of custody (STD-40-004 and STD-20-011)</w:t>
      </w:r>
    </w:p>
    <w:p w14:paraId="00000095" w14:textId="77777777" w:rsidR="00736BA8" w:rsidRDefault="00000000">
      <w:pPr>
        <w:numPr>
          <w:ilvl w:val="0"/>
          <w:numId w:val="75"/>
        </w:numPr>
        <w:pBdr>
          <w:top w:val="nil"/>
          <w:left w:val="nil"/>
          <w:bottom w:val="nil"/>
          <w:right w:val="nil"/>
          <w:between w:val="nil"/>
        </w:pBdr>
        <w:spacing w:after="0" w:line="240" w:lineRule="auto"/>
        <w:jc w:val="both"/>
        <w:rPr>
          <w:rFonts w:ascii="Arial" w:eastAsia="Arial" w:hAnsi="Arial" w:cs="Arial"/>
          <w:b/>
          <w:color w:val="000000"/>
        </w:rPr>
      </w:pPr>
      <w:r>
        <w:rPr>
          <w:rFonts w:ascii="Arial" w:eastAsia="Arial" w:hAnsi="Arial" w:cs="Arial"/>
          <w:b/>
          <w:color w:val="000000"/>
        </w:rPr>
        <w:t>Aim</w:t>
      </w:r>
    </w:p>
    <w:p w14:paraId="00000096" w14:textId="77777777" w:rsidR="00736BA8" w:rsidRDefault="00000000">
      <w:pPr>
        <w:numPr>
          <w:ilvl w:val="1"/>
          <w:numId w:val="75"/>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The aim is to create common understanding amongst auditors on the background to these requirements and foundation knowledge in the FSC core labour requirements (CLR). </w:t>
      </w:r>
    </w:p>
    <w:p w14:paraId="00000097" w14:textId="77777777" w:rsidR="00736BA8" w:rsidRDefault="00000000">
      <w:pPr>
        <w:pStyle w:val="Heading2"/>
      </w:pPr>
      <w:bookmarkStart w:id="3" w:name="_heading=h.2128lhnmrgdh" w:colFirst="0" w:colLast="0"/>
      <w:bookmarkEnd w:id="3"/>
      <w:r>
        <w:t>Slide 3</w:t>
      </w:r>
    </w:p>
    <w:p w14:paraId="00000098" w14:textId="77777777" w:rsidR="00736BA8" w:rsidRDefault="00000000">
      <w:pPr>
        <w:numPr>
          <w:ilvl w:val="0"/>
          <w:numId w:val="7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The agenda for this module is to provide the background to CLR, what the requirements are for the certificate holders and the certification bodies – what many of you here, as  auditors, are required to look for, some basics on raising a non-conformity, with mention of other schemes and outsourcing. </w:t>
      </w:r>
    </w:p>
    <w:p w14:paraId="00000099" w14:textId="77777777" w:rsidR="00736BA8" w:rsidRDefault="00000000">
      <w:pPr>
        <w:numPr>
          <w:ilvl w:val="0"/>
          <w:numId w:val="78"/>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In the next module (Module 2), more detail will be provided on the definitions and the Section 7 requirements, so these slides are top-level. </w:t>
      </w:r>
    </w:p>
    <w:p w14:paraId="0000009A" w14:textId="77777777" w:rsidR="00736BA8" w:rsidRDefault="00000000">
      <w:pPr>
        <w:pStyle w:val="Heading2"/>
      </w:pPr>
      <w:bookmarkStart w:id="4" w:name="_heading=h.wlckci24tvuo" w:colFirst="0" w:colLast="0"/>
      <w:bookmarkEnd w:id="4"/>
      <w:r>
        <w:t>Slide 4</w:t>
      </w:r>
    </w:p>
    <w:p w14:paraId="0000009B" w14:textId="77777777" w:rsidR="00736BA8" w:rsidRDefault="00000000">
      <w:pPr>
        <w:numPr>
          <w:ilvl w:val="0"/>
          <w:numId w:val="61"/>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FM – protection of workers in forests</w:t>
      </w:r>
    </w:p>
    <w:p w14:paraId="0000009C" w14:textId="77777777" w:rsidR="00736BA8" w:rsidRDefault="00000000">
      <w:pPr>
        <w:numPr>
          <w:ilvl w:val="0"/>
          <w:numId w:val="61"/>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CoC – protection of workers across value chain, where material where forest material comes from well-managed FSC-certified forests, reclaimed materials, or other controlled sources. It provides confidence that this chain of custody is secure. </w:t>
      </w:r>
    </w:p>
    <w:p w14:paraId="0000009D" w14:textId="77777777" w:rsidR="00736BA8" w:rsidRDefault="00000000">
      <w:pPr>
        <w:numPr>
          <w:ilvl w:val="0"/>
          <w:numId w:val="61"/>
        </w:numPr>
        <w:pBdr>
          <w:top w:val="nil"/>
          <w:left w:val="nil"/>
          <w:bottom w:val="nil"/>
          <w:right w:val="nil"/>
          <w:between w:val="nil"/>
        </w:pBdr>
        <w:spacing w:after="0" w:line="240" w:lineRule="auto"/>
        <w:jc w:val="both"/>
        <w:rPr>
          <w:rFonts w:ascii="Arial" w:eastAsia="Arial" w:hAnsi="Arial" w:cs="Arial"/>
          <w:b/>
          <w:color w:val="000000"/>
        </w:rPr>
      </w:pPr>
      <w:r>
        <w:rPr>
          <w:rFonts w:ascii="Arial" w:eastAsia="Arial" w:hAnsi="Arial" w:cs="Arial"/>
          <w:color w:val="000000"/>
        </w:rPr>
        <w:t>It is helpful to remind ourselves where CoC fits within the FSC value chain.</w:t>
      </w:r>
      <w:r>
        <w:rPr>
          <w:rFonts w:ascii="Arial" w:eastAsia="Arial" w:hAnsi="Arial" w:cs="Arial"/>
          <w:b/>
          <w:color w:val="000000"/>
        </w:rPr>
        <w:t xml:space="preserve"> </w:t>
      </w:r>
      <w:r>
        <w:rPr>
          <w:rFonts w:ascii="Arial" w:eastAsia="Arial" w:hAnsi="Arial" w:cs="Arial"/>
          <w:color w:val="000000"/>
        </w:rPr>
        <w:t>The FSC chain of custody (CoC) is the path taken by products from the forest, or in the case of recycled materials from the moment when the material is reclaimed, to the point where the product is sold with an FSC claim and/or is finished and FSC-labelled.</w:t>
      </w:r>
    </w:p>
    <w:p w14:paraId="0000009E" w14:textId="77777777" w:rsidR="00736BA8" w:rsidRDefault="00000000">
      <w:pPr>
        <w:numPr>
          <w:ilvl w:val="0"/>
          <w:numId w:val="61"/>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For workers’ rights, FSC not only want to ensure workers in the forest are protected, but also ensure those along the supply chain are too.</w:t>
      </w:r>
    </w:p>
    <w:p w14:paraId="0000009F" w14:textId="77777777" w:rsidR="00736BA8" w:rsidRDefault="00736BA8"/>
    <w:p w14:paraId="000000A0" w14:textId="77777777" w:rsidR="00736BA8" w:rsidRDefault="00000000">
      <w:pPr>
        <w:pStyle w:val="Heading2"/>
      </w:pPr>
      <w:bookmarkStart w:id="5" w:name="_heading=h.sonn5xhann9j" w:colFirst="0" w:colLast="0"/>
      <w:bookmarkEnd w:id="5"/>
      <w:r>
        <w:t>Slide 5</w:t>
      </w:r>
    </w:p>
    <w:p w14:paraId="000000A1" w14:textId="77777777" w:rsidR="00736BA8" w:rsidRDefault="00000000">
      <w:pPr>
        <w:numPr>
          <w:ilvl w:val="0"/>
          <w:numId w:val="62"/>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The FSC strategy, which is revised every 5 years, currently has 3 pillars, in which Supporting workers’ rights fit in strategy 2.4 under Transform Markets, where FSC aim to scale up the benefits for indigenous peoples, communities, smallholders and workers</w:t>
      </w:r>
    </w:p>
    <w:p w14:paraId="000000A2" w14:textId="77777777" w:rsidR="00736BA8" w:rsidRDefault="00000000">
      <w:pPr>
        <w:numPr>
          <w:ilvl w:val="0"/>
          <w:numId w:val="62"/>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In Chain of Custody, there is the required commitment to the FSC Values and conformance to CLR. </w:t>
      </w:r>
    </w:p>
    <w:p w14:paraId="000000A3" w14:textId="77777777" w:rsidR="00736BA8" w:rsidRDefault="00736BA8">
      <w:pPr>
        <w:jc w:val="both"/>
      </w:pPr>
    </w:p>
    <w:p w14:paraId="000000A4" w14:textId="77777777" w:rsidR="00736BA8" w:rsidRDefault="00000000">
      <w:pPr>
        <w:pStyle w:val="Heading2"/>
      </w:pPr>
      <w:bookmarkStart w:id="6" w:name="_heading=h.s63zzy1hk5fo" w:colFirst="0" w:colLast="0"/>
      <w:bookmarkEnd w:id="6"/>
      <w:r>
        <w:t>Slide 6</w:t>
      </w:r>
    </w:p>
    <w:p w14:paraId="000000A5" w14:textId="77777777" w:rsidR="00736BA8" w:rsidRDefault="00000000">
      <w:pPr>
        <w:numPr>
          <w:ilvl w:val="0"/>
          <w:numId w:val="79"/>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3 high level goals to be achieved by 2026.</w:t>
      </w:r>
      <w:r>
        <w:rPr>
          <w:rFonts w:ascii="Arial" w:eastAsia="Arial" w:hAnsi="Arial" w:cs="Arial"/>
          <w:color w:val="000000"/>
        </w:rPr>
        <w:br/>
        <w:t xml:space="preserve">To advance diversity and gender within FSC, a roadmap has been developed through a Strategic Framework. To implement the Strategic Framework on Diversity and Gender 2021-2026, in 2023, FSC started mainstreaming gender and diversity within the organization. </w:t>
      </w:r>
    </w:p>
    <w:p w14:paraId="000000A6" w14:textId="77777777" w:rsidR="00736BA8" w:rsidRDefault="00000000">
      <w:pPr>
        <w:numPr>
          <w:ilvl w:val="0"/>
          <w:numId w:val="79"/>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By the end of 2026, work includes strengthening gender components in the normative framework, including the Principles and Criteria, improving gender capacity, and strengthening indicators. </w:t>
      </w:r>
    </w:p>
    <w:p w14:paraId="000000A7" w14:textId="77777777" w:rsidR="00736BA8" w:rsidRDefault="00000000">
      <w:pPr>
        <w:numPr>
          <w:ilvl w:val="0"/>
          <w:numId w:val="79"/>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lastRenderedPageBreak/>
        <w:t>Linked to the Strategy, FSC also have the Diversity and Gender Framework, which follows the same high-level goals, but looking at these from a diversity and gender lens.</w:t>
      </w:r>
    </w:p>
    <w:p w14:paraId="000000A8" w14:textId="77777777" w:rsidR="00736BA8" w:rsidRDefault="00000000">
      <w:pPr>
        <w:numPr>
          <w:ilvl w:val="0"/>
          <w:numId w:val="79"/>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Currently, it is good to keep in mind how this element is covered in CoC, under discrimination in Clause 7.4 (FSC-STD-40-004), and to bear in mind potential future changes to the normative frameworks to further incorporate the aim of mainstreaming gender. </w:t>
      </w:r>
    </w:p>
    <w:p w14:paraId="000000A9" w14:textId="77777777" w:rsidR="00736BA8" w:rsidRDefault="00736BA8"/>
    <w:p w14:paraId="000000AA" w14:textId="77777777" w:rsidR="00736BA8" w:rsidRDefault="00000000">
      <w:pPr>
        <w:pStyle w:val="Heading2"/>
      </w:pPr>
      <w:bookmarkStart w:id="7" w:name="_heading=h.1cm1lt93ch83" w:colFirst="0" w:colLast="0"/>
      <w:bookmarkEnd w:id="7"/>
      <w:r>
        <w:t>Slide 7</w:t>
      </w:r>
    </w:p>
    <w:p w14:paraId="000000AB" w14:textId="77777777" w:rsidR="00736BA8" w:rsidRDefault="00000000">
      <w:pPr>
        <w:numPr>
          <w:ilvl w:val="0"/>
          <w:numId w:val="63"/>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So, what is the role of workers’ rights within FSC? </w:t>
      </w:r>
      <w:r>
        <w:rPr>
          <w:rFonts w:ascii="Arial" w:eastAsia="Arial" w:hAnsi="Arial" w:cs="Arial"/>
          <w:color w:val="000000"/>
        </w:rPr>
        <w:br/>
        <w:t>Well, FSC has a long history of commitment to compliance with the International Labour Organization’s labour conventions.</w:t>
      </w:r>
    </w:p>
    <w:p w14:paraId="000000AC" w14:textId="77777777" w:rsidR="00736BA8" w:rsidRDefault="00000000">
      <w:pPr>
        <w:numPr>
          <w:ilvl w:val="0"/>
          <w:numId w:val="63"/>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This commitment has been referenced in the Principles and Criteria as far back as 1994, with implementation of these in FSC policy for over 20 years.</w:t>
      </w:r>
    </w:p>
    <w:p w14:paraId="000000AD" w14:textId="77777777" w:rsidR="00736BA8" w:rsidRDefault="00000000">
      <w:pPr>
        <w:numPr>
          <w:ilvl w:val="0"/>
          <w:numId w:val="63"/>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 major milestone for FSC was in 2014 (on slide – ‘System wide change’), where the Board of Directors requested the FSC Secretariat develop a system wide solution for certificate holder compliance with the ILO’s fundamental rights. This set the scene for what then became the revised Chain of Custody Standard (Version 3-1), which came into effect in 2021.</w:t>
      </w:r>
    </w:p>
    <w:p w14:paraId="000000AE" w14:textId="77777777" w:rsidR="00736BA8" w:rsidRDefault="00000000">
      <w:pPr>
        <w:numPr>
          <w:ilvl w:val="0"/>
          <w:numId w:val="63"/>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Since then, there have been subsequent updates relevant to core labour requirements, such as the equivalence assessments, and 2 important Advice Notes, which are covered later on in the presentation.</w:t>
      </w:r>
    </w:p>
    <w:p w14:paraId="000000AF" w14:textId="77777777" w:rsidR="00736BA8" w:rsidRDefault="00000000">
      <w:pPr>
        <w:numPr>
          <w:ilvl w:val="0"/>
          <w:numId w:val="77"/>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The links have been provided on this slide, for future reference. </w:t>
      </w:r>
    </w:p>
    <w:p w14:paraId="000000B0" w14:textId="77777777" w:rsidR="00736BA8" w:rsidRDefault="00736BA8">
      <w:pPr>
        <w:jc w:val="both"/>
      </w:pPr>
    </w:p>
    <w:p w14:paraId="000000B1" w14:textId="77777777" w:rsidR="00736BA8" w:rsidRDefault="00000000">
      <w:pPr>
        <w:pStyle w:val="Heading2"/>
      </w:pPr>
      <w:bookmarkStart w:id="8" w:name="_heading=h.h7lyp8tbbdo6" w:colFirst="0" w:colLast="0"/>
      <w:bookmarkEnd w:id="8"/>
      <w:r>
        <w:t>Slide 8</w:t>
      </w:r>
    </w:p>
    <w:p w14:paraId="000000B2" w14:textId="77777777" w:rsidR="00736BA8" w:rsidRDefault="00000000">
      <w:pPr>
        <w:numPr>
          <w:ilvl w:val="0"/>
          <w:numId w:val="80"/>
        </w:numPr>
        <w:spacing w:after="0"/>
        <w:jc w:val="both"/>
        <w:rPr>
          <w:rFonts w:ascii="Arial" w:eastAsia="Arial" w:hAnsi="Arial" w:cs="Arial"/>
        </w:rPr>
      </w:pPr>
      <w:r>
        <w:rPr>
          <w:rFonts w:ascii="Arial" w:eastAsia="Arial" w:hAnsi="Arial" w:cs="Arial"/>
        </w:rPr>
        <w:t xml:space="preserve">As mentioned in the previous slide, workers’ rights are covered in the policy for association. </w:t>
      </w:r>
    </w:p>
    <w:p w14:paraId="000000B3" w14:textId="77777777" w:rsidR="00736BA8" w:rsidRDefault="00000000">
      <w:pPr>
        <w:numPr>
          <w:ilvl w:val="0"/>
          <w:numId w:val="80"/>
        </w:numPr>
        <w:spacing w:after="0"/>
        <w:jc w:val="both"/>
        <w:rPr>
          <w:rFonts w:ascii="Arial" w:eastAsia="Arial" w:hAnsi="Arial" w:cs="Arial"/>
        </w:rPr>
      </w:pPr>
      <w:r>
        <w:rPr>
          <w:rFonts w:ascii="Arial" w:eastAsia="Arial" w:hAnsi="Arial" w:cs="Arial"/>
        </w:rPr>
        <w:t xml:space="preserve">There have been some questions to FSC on how FSC CLR fits with the FSC policy for association or ‘PFA’. The </w:t>
      </w:r>
      <w:proofErr w:type="spellStart"/>
      <w:r>
        <w:rPr>
          <w:rFonts w:ascii="Arial" w:eastAsia="Arial" w:hAnsi="Arial" w:cs="Arial"/>
        </w:rPr>
        <w:t>PfA</w:t>
      </w:r>
      <w:proofErr w:type="spellEnd"/>
      <w:r>
        <w:rPr>
          <w:rFonts w:ascii="Arial" w:eastAsia="Arial" w:hAnsi="Arial" w:cs="Arial"/>
        </w:rPr>
        <w:t xml:space="preserve"> is an agreement that expresses the values shared by the organization. It agrees that the organization or associated organizations or persons will not permit any of the 6 unacceptable activities either inside or outside of their FSC-certified operations.</w:t>
      </w:r>
    </w:p>
    <w:p w14:paraId="000000B4" w14:textId="77777777" w:rsidR="00736BA8" w:rsidRDefault="00000000">
      <w:pPr>
        <w:numPr>
          <w:ilvl w:val="0"/>
          <w:numId w:val="80"/>
        </w:numPr>
        <w:spacing w:after="0"/>
        <w:jc w:val="both"/>
        <w:rPr>
          <w:rFonts w:ascii="Arial" w:eastAsia="Arial" w:hAnsi="Arial" w:cs="Arial"/>
        </w:rPr>
      </w:pPr>
      <w:r>
        <w:rPr>
          <w:rFonts w:ascii="Arial" w:eastAsia="Arial" w:hAnsi="Arial" w:cs="Arial"/>
        </w:rPr>
        <w:t>1 of these 6 unacceptable activities are ‘workers’ rights violations’</w:t>
      </w:r>
    </w:p>
    <w:p w14:paraId="000000B5" w14:textId="77777777" w:rsidR="00736BA8" w:rsidRDefault="00000000">
      <w:pPr>
        <w:numPr>
          <w:ilvl w:val="0"/>
          <w:numId w:val="80"/>
        </w:numPr>
        <w:spacing w:after="0"/>
        <w:jc w:val="both"/>
        <w:rPr>
          <w:rFonts w:ascii="Arial" w:eastAsia="Arial" w:hAnsi="Arial" w:cs="Arial"/>
        </w:rPr>
      </w:pPr>
      <w:r>
        <w:rPr>
          <w:rFonts w:ascii="Arial" w:eastAsia="Arial" w:hAnsi="Arial" w:cs="Arial"/>
        </w:rPr>
        <w:t xml:space="preserve">It is important to stress that although both Chain of Custody requirements and </w:t>
      </w:r>
      <w:proofErr w:type="spellStart"/>
      <w:r>
        <w:rPr>
          <w:rFonts w:ascii="Arial" w:eastAsia="Arial" w:hAnsi="Arial" w:cs="Arial"/>
        </w:rPr>
        <w:t>PfA</w:t>
      </w:r>
      <w:proofErr w:type="spellEnd"/>
      <w:r>
        <w:rPr>
          <w:rFonts w:ascii="Arial" w:eastAsia="Arial" w:hAnsi="Arial" w:cs="Arial"/>
        </w:rPr>
        <w:t xml:space="preserve"> cover workers’ rights, these are 2 separate documents, with differing scopes. </w:t>
      </w:r>
    </w:p>
    <w:p w14:paraId="000000B6" w14:textId="77777777" w:rsidR="00736BA8" w:rsidRDefault="00000000">
      <w:pPr>
        <w:numPr>
          <w:ilvl w:val="0"/>
          <w:numId w:val="80"/>
        </w:numPr>
        <w:spacing w:after="0"/>
        <w:jc w:val="both"/>
        <w:rPr>
          <w:rFonts w:ascii="Arial" w:eastAsia="Arial" w:hAnsi="Arial" w:cs="Arial"/>
        </w:rPr>
      </w:pPr>
      <w:r>
        <w:rPr>
          <w:rFonts w:ascii="Arial" w:eastAsia="Arial" w:hAnsi="Arial" w:cs="Arial"/>
        </w:rPr>
        <w:t xml:space="preserve">The CoC certification covers the organization and contractors in the activities in the scope of the certification, the </w:t>
      </w:r>
      <w:proofErr w:type="spellStart"/>
      <w:r>
        <w:rPr>
          <w:rFonts w:ascii="Arial" w:eastAsia="Arial" w:hAnsi="Arial" w:cs="Arial"/>
        </w:rPr>
        <w:t>PfA</w:t>
      </w:r>
      <w:proofErr w:type="spellEnd"/>
      <w:r>
        <w:rPr>
          <w:rFonts w:ascii="Arial" w:eastAsia="Arial" w:hAnsi="Arial" w:cs="Arial"/>
        </w:rPr>
        <w:t xml:space="preserve"> is further reaching to those not actually certificate holders but ‘associated’. </w:t>
      </w:r>
    </w:p>
    <w:p w14:paraId="000000B7" w14:textId="77777777" w:rsidR="00736BA8" w:rsidRDefault="00000000">
      <w:pPr>
        <w:numPr>
          <w:ilvl w:val="0"/>
          <w:numId w:val="80"/>
        </w:numPr>
        <w:spacing w:after="0"/>
        <w:jc w:val="both"/>
        <w:rPr>
          <w:rFonts w:ascii="Arial" w:eastAsia="Arial" w:hAnsi="Arial" w:cs="Arial"/>
        </w:rPr>
      </w:pPr>
      <w:r>
        <w:rPr>
          <w:rFonts w:ascii="Arial" w:eastAsia="Arial" w:hAnsi="Arial" w:cs="Arial"/>
        </w:rPr>
        <w:t xml:space="preserve">For more information, see the Policy for Association: </w:t>
      </w:r>
      <w:hyperlink r:id="rId8">
        <w:r>
          <w:rPr>
            <w:rFonts w:ascii="Arial" w:eastAsia="Arial" w:hAnsi="Arial" w:cs="Arial"/>
            <w:color w:val="0563C1"/>
            <w:u w:val="single"/>
          </w:rPr>
          <w:t>link.</w:t>
        </w:r>
      </w:hyperlink>
      <w:r>
        <w:rPr>
          <w:rFonts w:ascii="Arial" w:eastAsia="Arial" w:hAnsi="Arial" w:cs="Arial"/>
        </w:rPr>
        <w:t xml:space="preserve"> </w:t>
      </w:r>
    </w:p>
    <w:p w14:paraId="000000B8" w14:textId="77777777" w:rsidR="00736BA8" w:rsidRDefault="00736BA8">
      <w:pPr>
        <w:jc w:val="both"/>
      </w:pPr>
    </w:p>
    <w:p w14:paraId="000000B9" w14:textId="77777777" w:rsidR="00736BA8" w:rsidRDefault="00000000">
      <w:pPr>
        <w:pStyle w:val="Heading2"/>
      </w:pPr>
      <w:bookmarkStart w:id="9" w:name="_heading=h.vqlapcyrtdww" w:colFirst="0" w:colLast="0"/>
      <w:bookmarkEnd w:id="9"/>
      <w:r>
        <w:t>Slide 9</w:t>
      </w:r>
    </w:p>
    <w:p w14:paraId="000000BA" w14:textId="77777777" w:rsidR="00736BA8" w:rsidRDefault="00000000">
      <w:pPr>
        <w:numPr>
          <w:ilvl w:val="0"/>
          <w:numId w:val="62"/>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When there is a reference ‘workers’, it is important to understand what we mean in the context of CoC. </w:t>
      </w:r>
      <w:r>
        <w:rPr>
          <w:rFonts w:ascii="Arial" w:eastAsia="Arial" w:hAnsi="Arial" w:cs="Arial"/>
          <w:color w:val="000000"/>
        </w:rPr>
        <w:br/>
        <w:t xml:space="preserve">FSC defines them as: </w:t>
      </w:r>
    </w:p>
    <w:p w14:paraId="000000BB" w14:textId="77777777" w:rsidR="00736BA8" w:rsidRDefault="00000000">
      <w:pPr>
        <w:numPr>
          <w:ilvl w:val="1"/>
          <w:numId w:val="62"/>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i/>
          <w:color w:val="000000"/>
        </w:rPr>
        <w:t xml:space="preserve">All employed persons, including public employees as well as ‘self-employed’ persons. </w:t>
      </w:r>
    </w:p>
    <w:p w14:paraId="000000BC" w14:textId="77777777" w:rsidR="00736BA8" w:rsidRDefault="00000000">
      <w:pPr>
        <w:numPr>
          <w:ilvl w:val="1"/>
          <w:numId w:val="62"/>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i/>
          <w:color w:val="000000"/>
        </w:rPr>
        <w:t xml:space="preserve">This includes part-time and seasonal employees, of all ranks and categories, including </w:t>
      </w:r>
      <w:proofErr w:type="spellStart"/>
      <w:r>
        <w:rPr>
          <w:rFonts w:ascii="Arial" w:eastAsia="Arial" w:hAnsi="Arial" w:cs="Arial"/>
          <w:i/>
          <w:color w:val="000000"/>
        </w:rPr>
        <w:t>laborers</w:t>
      </w:r>
      <w:proofErr w:type="spellEnd"/>
      <w:r>
        <w:rPr>
          <w:rFonts w:ascii="Arial" w:eastAsia="Arial" w:hAnsi="Arial" w:cs="Arial"/>
          <w:i/>
          <w:color w:val="000000"/>
        </w:rPr>
        <w:t xml:space="preserve">, administrators, supervisors, executives, contractor employees as well as self-employed contractors and sub-contractors </w:t>
      </w:r>
    </w:p>
    <w:p w14:paraId="000000BD" w14:textId="77777777" w:rsidR="00736BA8" w:rsidRDefault="00000000">
      <w:pPr>
        <w:ind w:left="720"/>
        <w:jc w:val="both"/>
        <w:rPr>
          <w:rFonts w:ascii="Arial" w:eastAsia="Arial" w:hAnsi="Arial" w:cs="Arial"/>
        </w:rPr>
      </w:pPr>
      <w:r>
        <w:rPr>
          <w:rFonts w:ascii="Arial" w:eastAsia="Arial" w:hAnsi="Arial" w:cs="Arial"/>
        </w:rPr>
        <w:lastRenderedPageBreak/>
        <w:t>This means more than protecting only those who are direct employees of the certificate holders!</w:t>
      </w:r>
    </w:p>
    <w:p w14:paraId="000000BE" w14:textId="77777777" w:rsidR="00736BA8" w:rsidRDefault="00000000">
      <w:pPr>
        <w:rPr>
          <w:rFonts w:ascii="Arial" w:eastAsia="Arial" w:hAnsi="Arial" w:cs="Arial"/>
        </w:rPr>
      </w:pPr>
      <w:r>
        <w:rPr>
          <w:rFonts w:ascii="Arial" w:eastAsia="Arial" w:hAnsi="Arial" w:cs="Arial"/>
        </w:rPr>
        <w:tab/>
        <w:t>The definition is provided in Annex E of the CoC Standard.</w:t>
      </w:r>
    </w:p>
    <w:p w14:paraId="000000BF" w14:textId="77777777" w:rsidR="00736BA8" w:rsidRDefault="00736BA8"/>
    <w:p w14:paraId="000000C0" w14:textId="77777777" w:rsidR="00736BA8" w:rsidRDefault="00000000">
      <w:pPr>
        <w:pStyle w:val="Heading2"/>
      </w:pPr>
      <w:bookmarkStart w:id="10" w:name="_heading=h.ca0bg7xrqmll" w:colFirst="0" w:colLast="0"/>
      <w:bookmarkEnd w:id="10"/>
      <w:r>
        <w:t>Slide 10</w:t>
      </w:r>
    </w:p>
    <w:p w14:paraId="000000C1" w14:textId="77777777" w:rsidR="00736BA8" w:rsidRDefault="00000000">
      <w:pPr>
        <w:pStyle w:val="Heading2"/>
      </w:pPr>
      <w:bookmarkStart w:id="11" w:name="_heading=h.33mok8dpnd45" w:colFirst="0" w:colLast="0"/>
      <w:bookmarkEnd w:id="11"/>
      <w:r>
        <w:t>Slide 11</w:t>
      </w:r>
    </w:p>
    <w:p w14:paraId="000000C2" w14:textId="77777777" w:rsidR="00736BA8" w:rsidRDefault="00000000">
      <w:pPr>
        <w:spacing w:after="0" w:line="240" w:lineRule="auto"/>
        <w:jc w:val="both"/>
        <w:rPr>
          <w:rFonts w:ascii="Arial" w:eastAsia="Arial" w:hAnsi="Arial" w:cs="Arial"/>
        </w:rPr>
      </w:pPr>
      <w:r>
        <w:rPr>
          <w:rFonts w:ascii="Arial" w:eastAsia="Arial" w:hAnsi="Arial" w:cs="Arial"/>
        </w:rPr>
        <w:t>What are the requirements?</w:t>
      </w:r>
    </w:p>
    <w:p w14:paraId="000000C3" w14:textId="77777777" w:rsidR="00736BA8" w:rsidRDefault="00000000">
      <w:pPr>
        <w:spacing w:after="0" w:line="240" w:lineRule="auto"/>
        <w:jc w:val="both"/>
        <w:rPr>
          <w:rFonts w:ascii="Arial" w:eastAsia="Arial" w:hAnsi="Arial" w:cs="Arial"/>
        </w:rPr>
      </w:pPr>
      <w:r>
        <w:rPr>
          <w:rFonts w:ascii="Arial" w:eastAsia="Arial" w:hAnsi="Arial" w:cs="Arial"/>
        </w:rPr>
        <w:t>Many of you will be familiar with them already, but to remind ourselves, these are based on these ILO fundamental principles and rights at work (at the time of publication 2021), and currently include 4 topics:</w:t>
      </w:r>
    </w:p>
    <w:p w14:paraId="000000C4" w14:textId="77777777" w:rsidR="00736BA8" w:rsidRDefault="00000000">
      <w:pPr>
        <w:numPr>
          <w:ilvl w:val="1"/>
          <w:numId w:val="64"/>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i/>
          <w:color w:val="000000"/>
        </w:rPr>
        <w:t xml:space="preserve">freedom of association and the effective recognition of the right to collective bargaining; </w:t>
      </w:r>
    </w:p>
    <w:p w14:paraId="000000C5" w14:textId="77777777" w:rsidR="00736BA8" w:rsidRDefault="00000000">
      <w:pPr>
        <w:numPr>
          <w:ilvl w:val="1"/>
          <w:numId w:val="64"/>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i/>
          <w:color w:val="000000"/>
        </w:rPr>
        <w:t xml:space="preserve">the elimination of all forms of forced or compulsory labour; </w:t>
      </w:r>
    </w:p>
    <w:p w14:paraId="000000C6" w14:textId="77777777" w:rsidR="00736BA8" w:rsidRDefault="00000000">
      <w:pPr>
        <w:numPr>
          <w:ilvl w:val="1"/>
          <w:numId w:val="64"/>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i/>
          <w:color w:val="000000"/>
        </w:rPr>
        <w:t>the effective abolition of child labour; and</w:t>
      </w:r>
    </w:p>
    <w:p w14:paraId="000000C7" w14:textId="77777777" w:rsidR="00736BA8" w:rsidRDefault="00000000">
      <w:pPr>
        <w:numPr>
          <w:ilvl w:val="1"/>
          <w:numId w:val="64"/>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i/>
          <w:color w:val="000000"/>
        </w:rPr>
        <w:t>the elimination of discrimination in respect of employment and occupation.</w:t>
      </w:r>
    </w:p>
    <w:p w14:paraId="000000C8" w14:textId="77777777" w:rsidR="00736BA8" w:rsidRDefault="00736BA8">
      <w:pPr>
        <w:pBdr>
          <w:top w:val="nil"/>
          <w:left w:val="nil"/>
          <w:bottom w:val="nil"/>
          <w:right w:val="nil"/>
          <w:between w:val="nil"/>
        </w:pBdr>
        <w:ind w:left="1440"/>
        <w:jc w:val="both"/>
        <w:rPr>
          <w:rFonts w:ascii="Arial" w:eastAsia="Arial" w:hAnsi="Arial" w:cs="Arial"/>
          <w:color w:val="000000"/>
        </w:rPr>
      </w:pPr>
    </w:p>
    <w:p w14:paraId="000000C9" w14:textId="77777777" w:rsidR="00736BA8" w:rsidRDefault="00000000">
      <w:pPr>
        <w:spacing w:after="0" w:line="240" w:lineRule="auto"/>
        <w:jc w:val="both"/>
        <w:rPr>
          <w:rFonts w:ascii="Arial" w:eastAsia="Arial" w:hAnsi="Arial" w:cs="Arial"/>
        </w:rPr>
      </w:pPr>
      <w:r>
        <w:rPr>
          <w:rFonts w:ascii="Arial" w:eastAsia="Arial" w:hAnsi="Arial" w:cs="Arial"/>
        </w:rPr>
        <w:t xml:space="preserve">The link to the ILO will be covered in module 2, but generally speaking, each requirement has 2 underlying conventions which are the basis to each clause. </w:t>
      </w:r>
    </w:p>
    <w:p w14:paraId="000000CA" w14:textId="77777777" w:rsidR="00736BA8" w:rsidRDefault="00736BA8">
      <w:pPr>
        <w:spacing w:after="0" w:line="240" w:lineRule="auto"/>
        <w:jc w:val="both"/>
        <w:rPr>
          <w:rFonts w:ascii="Arial" w:eastAsia="Arial" w:hAnsi="Arial" w:cs="Arial"/>
        </w:rPr>
      </w:pPr>
    </w:p>
    <w:p w14:paraId="000000CB" w14:textId="77777777" w:rsidR="00736BA8" w:rsidRDefault="00000000">
      <w:pPr>
        <w:spacing w:after="0" w:line="240" w:lineRule="auto"/>
        <w:jc w:val="both"/>
        <w:rPr>
          <w:rFonts w:ascii="Arial" w:eastAsia="Arial" w:hAnsi="Arial" w:cs="Arial"/>
        </w:rPr>
      </w:pPr>
      <w:r>
        <w:rPr>
          <w:rFonts w:ascii="Arial" w:eastAsia="Arial" w:hAnsi="Arial" w:cs="Arial"/>
        </w:rPr>
        <w:t xml:space="preserve">Be aware that the ILO Declaration now includes Health and Safety, however this update will be reflected in the revised standard, with the actualities to be determined during the revision process. </w:t>
      </w:r>
    </w:p>
    <w:p w14:paraId="000000CC" w14:textId="77777777" w:rsidR="00736BA8" w:rsidRDefault="00736BA8">
      <w:pPr>
        <w:rPr>
          <w:b/>
        </w:rPr>
      </w:pPr>
    </w:p>
    <w:p w14:paraId="000000CD" w14:textId="77777777" w:rsidR="00736BA8" w:rsidRDefault="00000000">
      <w:pPr>
        <w:pStyle w:val="Heading2"/>
      </w:pPr>
      <w:bookmarkStart w:id="12" w:name="_heading=h.fpxs9z6sgtxz" w:colFirst="0" w:colLast="0"/>
      <w:bookmarkEnd w:id="12"/>
      <w:r>
        <w:t>Slide 12</w:t>
      </w:r>
    </w:p>
    <w:p w14:paraId="000000CE" w14:textId="77777777" w:rsidR="00736BA8" w:rsidRDefault="0000000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rPr>
      </w:pPr>
      <w:r>
        <w:rPr>
          <w:rFonts w:ascii="Arial" w:eastAsia="Arial" w:hAnsi="Arial" w:cs="Arial"/>
          <w:color w:val="000000"/>
        </w:rPr>
        <w:t>The FSC core labour requirements are set out in Standard 40-004 V3-1, with relevant clauses in Section 1, 7 and Annex D.</w:t>
      </w:r>
    </w:p>
    <w:p w14:paraId="000000CF" w14:textId="77777777" w:rsidR="00736BA8" w:rsidRDefault="0000000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rPr>
      </w:pPr>
      <w:r>
        <w:rPr>
          <w:rFonts w:ascii="Arial" w:eastAsia="Arial" w:hAnsi="Arial" w:cs="Arial"/>
          <w:color w:val="000000"/>
        </w:rPr>
        <w:t>There is also the related Standard 20-011 (V4-2), which sets out how these requirements are to be evaluated by auditors; the 2 standards must be read in conjunction.</w:t>
      </w:r>
    </w:p>
    <w:p w14:paraId="000000D0" w14:textId="77777777" w:rsidR="00736BA8" w:rsidRDefault="0000000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rPr>
      </w:pPr>
      <w:r>
        <w:rPr>
          <w:rFonts w:ascii="Arial" w:eastAsia="Arial" w:hAnsi="Arial" w:cs="Arial"/>
          <w:color w:val="000000"/>
        </w:rPr>
        <w:t xml:space="preserve">The following slides detail of the requirements and how these Standards relate to one another. </w:t>
      </w:r>
    </w:p>
    <w:p w14:paraId="000000D1" w14:textId="77777777" w:rsidR="00736BA8" w:rsidRDefault="0000000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rPr>
      </w:pPr>
      <w:r>
        <w:rPr>
          <w:rFonts w:ascii="Arial" w:eastAsia="Arial" w:hAnsi="Arial" w:cs="Arial"/>
          <w:color w:val="000000"/>
        </w:rPr>
        <w:t xml:space="preserve">The colours used are to highlight these 2 elements, with green for CHs and yellow for CBs. </w:t>
      </w:r>
    </w:p>
    <w:p w14:paraId="000000D2" w14:textId="77777777" w:rsidR="00736BA8" w:rsidRDefault="00736BA8"/>
    <w:p w14:paraId="000000D3" w14:textId="77777777" w:rsidR="00736BA8" w:rsidRDefault="00000000">
      <w:pPr>
        <w:pStyle w:val="Heading2"/>
      </w:pPr>
      <w:bookmarkStart w:id="13" w:name="_heading=h.vlqussbh5mp9" w:colFirst="0" w:colLast="0"/>
      <w:bookmarkEnd w:id="13"/>
      <w:r>
        <w:t>Slide 13</w:t>
      </w:r>
    </w:p>
    <w:p w14:paraId="000000D4" w14:textId="77777777" w:rsidR="00736BA8" w:rsidRDefault="00000000">
      <w:pPr>
        <w:numPr>
          <w:ilvl w:val="0"/>
          <w:numId w:val="67"/>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Reminder: these are the main clauses when we say/reference ‘CLR’. </w:t>
      </w:r>
    </w:p>
    <w:p w14:paraId="000000D5" w14:textId="77777777" w:rsidR="00736BA8" w:rsidRDefault="00000000">
      <w:pPr>
        <w:numPr>
          <w:ilvl w:val="0"/>
          <w:numId w:val="67"/>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Each of these clauses have subclauses, that provide more detailed requirements, however the slide provides just the main clause wording.</w:t>
      </w:r>
    </w:p>
    <w:p w14:paraId="000000D6" w14:textId="77777777" w:rsidR="00736BA8" w:rsidRDefault="00000000">
      <w:pPr>
        <w:numPr>
          <w:ilvl w:val="1"/>
          <w:numId w:val="67"/>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Clause 7.1: this is an umbrella clause, reiterating that national law must complied with but also CLR must be conformed to in all circumstances and in all countries. Bearing in mind that not all countries have ratified the ILO conventions and therefore, to conform to CLR, some places may have to use alternative mechanisms to meet these requirements.  </w:t>
      </w:r>
    </w:p>
    <w:p w14:paraId="000000D7" w14:textId="77777777" w:rsidR="00736BA8" w:rsidRDefault="00736BA8">
      <w:pPr>
        <w:pBdr>
          <w:top w:val="nil"/>
          <w:left w:val="nil"/>
          <w:bottom w:val="nil"/>
          <w:right w:val="nil"/>
          <w:between w:val="nil"/>
        </w:pBdr>
        <w:spacing w:after="0"/>
        <w:ind w:left="720"/>
        <w:jc w:val="both"/>
        <w:rPr>
          <w:color w:val="000000"/>
        </w:rPr>
      </w:pPr>
    </w:p>
    <w:p w14:paraId="000000D8" w14:textId="77777777" w:rsidR="00736BA8" w:rsidRDefault="00000000">
      <w:pPr>
        <w:pBdr>
          <w:top w:val="nil"/>
          <w:left w:val="nil"/>
          <w:bottom w:val="nil"/>
          <w:right w:val="nil"/>
          <w:between w:val="nil"/>
        </w:pBdr>
        <w:spacing w:after="0"/>
        <w:ind w:left="720"/>
        <w:jc w:val="both"/>
        <w:rPr>
          <w:rFonts w:ascii="Arial" w:eastAsia="Arial" w:hAnsi="Arial" w:cs="Arial"/>
          <w:b/>
          <w:color w:val="000000"/>
        </w:rPr>
      </w:pPr>
      <w:r>
        <w:rPr>
          <w:rFonts w:ascii="Arial" w:eastAsia="Arial" w:hAnsi="Arial" w:cs="Arial"/>
          <w:b/>
          <w:color w:val="000000"/>
        </w:rPr>
        <w:t>Background for Speaker</w:t>
      </w:r>
    </w:p>
    <w:p w14:paraId="000000D9" w14:textId="77777777" w:rsidR="00736BA8" w:rsidRDefault="00000000">
      <w:pPr>
        <w:pBdr>
          <w:top w:val="nil"/>
          <w:left w:val="nil"/>
          <w:bottom w:val="nil"/>
          <w:right w:val="nil"/>
          <w:between w:val="nil"/>
        </w:pBdr>
        <w:spacing w:after="0"/>
        <w:ind w:left="720"/>
        <w:jc w:val="both"/>
        <w:rPr>
          <w:rFonts w:ascii="Arial" w:eastAsia="Arial" w:hAnsi="Arial" w:cs="Arial"/>
          <w:b/>
          <w:color w:val="000000"/>
        </w:rPr>
      </w:pPr>
      <w:r>
        <w:rPr>
          <w:rFonts w:ascii="Arial" w:eastAsia="Arial" w:hAnsi="Arial" w:cs="Arial"/>
          <w:b/>
          <w:color w:val="000000"/>
        </w:rPr>
        <w:t xml:space="preserve">Example – Freedom of Association </w:t>
      </w:r>
    </w:p>
    <w:p w14:paraId="000000DA" w14:textId="77777777" w:rsidR="00736BA8" w:rsidRDefault="00000000">
      <w:pPr>
        <w:pBdr>
          <w:top w:val="nil"/>
          <w:left w:val="nil"/>
          <w:bottom w:val="nil"/>
          <w:right w:val="nil"/>
          <w:between w:val="nil"/>
        </w:pBdr>
        <w:spacing w:after="0"/>
        <w:ind w:left="720"/>
        <w:jc w:val="both"/>
        <w:rPr>
          <w:rFonts w:ascii="Arial" w:eastAsia="Arial" w:hAnsi="Arial" w:cs="Arial"/>
          <w:color w:val="000000"/>
        </w:rPr>
      </w:pPr>
      <w:r>
        <w:rPr>
          <w:rFonts w:ascii="Arial" w:eastAsia="Arial" w:hAnsi="Arial" w:cs="Arial"/>
          <w:color w:val="000000"/>
        </w:rPr>
        <w:t xml:space="preserve">Certain countries restrict the choice of trade union, meaning workers do not have free choice, about freedom of association. </w:t>
      </w:r>
    </w:p>
    <w:p w14:paraId="000000DB" w14:textId="77777777" w:rsidR="00736BA8" w:rsidRDefault="00000000">
      <w:pPr>
        <w:pBdr>
          <w:top w:val="nil"/>
          <w:left w:val="nil"/>
          <w:bottom w:val="nil"/>
          <w:right w:val="nil"/>
          <w:between w:val="nil"/>
        </w:pBdr>
        <w:spacing w:after="0"/>
        <w:ind w:left="720"/>
        <w:jc w:val="both"/>
        <w:rPr>
          <w:rFonts w:ascii="Arial" w:eastAsia="Arial" w:hAnsi="Arial" w:cs="Arial"/>
          <w:color w:val="000000"/>
        </w:rPr>
      </w:pPr>
      <w:r>
        <w:rPr>
          <w:rFonts w:ascii="Arial" w:eastAsia="Arial" w:hAnsi="Arial" w:cs="Arial"/>
          <w:color w:val="000000"/>
        </w:rPr>
        <w:lastRenderedPageBreak/>
        <w:t xml:space="preserve">Organizations, therefore, can still conform to CLR by providing alternatives. In this case, organizations provide opportunities for workers to establish their own organization/committee at the level of the organization.  This enables workers to use this alternative mechanism to exert their rights and protect their rights in relation to working conditions and employment terms. </w:t>
      </w:r>
    </w:p>
    <w:p w14:paraId="000000DC" w14:textId="77777777" w:rsidR="00736BA8" w:rsidRDefault="00736BA8">
      <w:pPr>
        <w:pBdr>
          <w:top w:val="nil"/>
          <w:left w:val="nil"/>
          <w:bottom w:val="nil"/>
          <w:right w:val="nil"/>
          <w:between w:val="nil"/>
        </w:pBdr>
        <w:ind w:left="720"/>
        <w:jc w:val="both"/>
        <w:rPr>
          <w:rFonts w:ascii="Arial" w:eastAsia="Arial" w:hAnsi="Arial" w:cs="Arial"/>
          <w:color w:val="000000"/>
        </w:rPr>
      </w:pPr>
    </w:p>
    <w:p w14:paraId="000000DD" w14:textId="77777777" w:rsidR="00736BA8" w:rsidRDefault="00000000">
      <w:pPr>
        <w:pStyle w:val="Heading2"/>
      </w:pPr>
      <w:bookmarkStart w:id="14" w:name="_heading=h.90iljjd7n3cl" w:colFirst="0" w:colLast="0"/>
      <w:bookmarkEnd w:id="14"/>
      <w:r>
        <w:t>Slide 14</w:t>
      </w:r>
    </w:p>
    <w:p w14:paraId="000000DE" w14:textId="77777777" w:rsidR="00736BA8" w:rsidRDefault="00000000">
      <w:pPr>
        <w:numPr>
          <w:ilvl w:val="0"/>
          <w:numId w:val="68"/>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This process flow shows how CLR is implemented, with the green boxes being actions for the certificate holder (CH), and the yellow boxes for the certification body who are evaluating the CH. </w:t>
      </w:r>
    </w:p>
    <w:p w14:paraId="000000DF" w14:textId="77777777" w:rsidR="00736BA8" w:rsidRDefault="00000000">
      <w:pPr>
        <w:numPr>
          <w:ilvl w:val="0"/>
          <w:numId w:val="68"/>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The main things to note are:</w:t>
      </w:r>
    </w:p>
    <w:p w14:paraId="000000E0" w14:textId="77777777" w:rsidR="00736BA8" w:rsidRDefault="00000000">
      <w:pPr>
        <w:numPr>
          <w:ilvl w:val="1"/>
          <w:numId w:val="68"/>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Policy statement</w:t>
      </w:r>
    </w:p>
    <w:p w14:paraId="000000E1" w14:textId="77777777" w:rsidR="00736BA8" w:rsidRDefault="00000000">
      <w:pPr>
        <w:numPr>
          <w:ilvl w:val="1"/>
          <w:numId w:val="68"/>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Implementation of CLR in policies (and where relevant, procedures (clause 1.1b) ) </w:t>
      </w:r>
    </w:p>
    <w:p w14:paraId="000000E2" w14:textId="77777777" w:rsidR="00736BA8" w:rsidRDefault="00000000">
      <w:pPr>
        <w:numPr>
          <w:ilvl w:val="1"/>
          <w:numId w:val="68"/>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Fill in and submit the self-assessment</w:t>
      </w:r>
    </w:p>
    <w:p w14:paraId="000000E3" w14:textId="77777777" w:rsidR="00736BA8" w:rsidRDefault="00000000">
      <w:pPr>
        <w:pBdr>
          <w:top w:val="nil"/>
          <w:left w:val="nil"/>
          <w:bottom w:val="nil"/>
          <w:right w:val="nil"/>
          <w:between w:val="nil"/>
        </w:pBdr>
        <w:spacing w:after="0"/>
        <w:ind w:left="1080"/>
        <w:rPr>
          <w:rFonts w:ascii="Arial" w:eastAsia="Arial" w:hAnsi="Arial" w:cs="Arial"/>
          <w:color w:val="000000"/>
        </w:rPr>
      </w:pPr>
      <w:r>
        <w:rPr>
          <w:rFonts w:ascii="Arial" w:eastAsia="Arial" w:hAnsi="Arial" w:cs="Arial"/>
          <w:color w:val="000000"/>
        </w:rPr>
        <w:t xml:space="preserve">*all of these elements should be kept updated, with reference to any normative changes or organizational changes. </w:t>
      </w:r>
    </w:p>
    <w:p w14:paraId="000000E4" w14:textId="77777777" w:rsidR="00736BA8" w:rsidRDefault="00736BA8">
      <w:pPr>
        <w:pBdr>
          <w:top w:val="nil"/>
          <w:left w:val="nil"/>
          <w:bottom w:val="nil"/>
          <w:right w:val="nil"/>
          <w:between w:val="nil"/>
        </w:pBdr>
        <w:ind w:left="1440"/>
        <w:rPr>
          <w:color w:val="ED7D31"/>
        </w:rPr>
      </w:pPr>
    </w:p>
    <w:p w14:paraId="000000E5" w14:textId="77777777" w:rsidR="00736BA8" w:rsidRDefault="00000000">
      <w:pPr>
        <w:pStyle w:val="Heading2"/>
      </w:pPr>
      <w:bookmarkStart w:id="15" w:name="_heading=h.x2lbw8w1b0x8" w:colFirst="0" w:colLast="0"/>
      <w:bookmarkEnd w:id="15"/>
      <w:r>
        <w:t>Slide 15</w:t>
      </w:r>
    </w:p>
    <w:p w14:paraId="000000E6" w14:textId="77777777" w:rsidR="00736BA8"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This is the organization’s commitment to CLR, provided in either a policy statement or potentially other statements and this is made available to</w:t>
      </w:r>
      <w:r>
        <w:rPr>
          <w:rFonts w:ascii="Arial" w:eastAsia="Arial" w:hAnsi="Arial" w:cs="Arial"/>
          <w:color w:val="000000"/>
          <w:u w:val="single"/>
        </w:rPr>
        <w:t xml:space="preserve"> affected and interested</w:t>
      </w:r>
      <w:r>
        <w:rPr>
          <w:rFonts w:ascii="Arial" w:eastAsia="Arial" w:hAnsi="Arial" w:cs="Arial"/>
          <w:color w:val="000000"/>
        </w:rPr>
        <w:t xml:space="preserve"> </w:t>
      </w:r>
      <w:r>
        <w:rPr>
          <w:rFonts w:ascii="Arial" w:eastAsia="Arial" w:hAnsi="Arial" w:cs="Arial"/>
          <w:color w:val="000000"/>
          <w:u w:val="single"/>
        </w:rPr>
        <w:t>stakeholders</w:t>
      </w:r>
      <w:r>
        <w:rPr>
          <w:rFonts w:ascii="Arial" w:eastAsia="Arial" w:hAnsi="Arial" w:cs="Arial"/>
          <w:color w:val="000000"/>
        </w:rPr>
        <w:t xml:space="preserve"> including the CB. By having the statement(s), they are communicating their commitment to fulfilling the core labour requirements.</w:t>
      </w:r>
    </w:p>
    <w:p w14:paraId="000000E7" w14:textId="77777777" w:rsidR="00736BA8" w:rsidRDefault="00736BA8">
      <w:pPr>
        <w:rPr>
          <w:rFonts w:ascii="Arial" w:eastAsia="Arial" w:hAnsi="Arial" w:cs="Arial"/>
        </w:rPr>
      </w:pPr>
    </w:p>
    <w:p w14:paraId="000000E8" w14:textId="77777777" w:rsidR="00736BA8" w:rsidRDefault="00000000">
      <w:pPr>
        <w:rPr>
          <w:rFonts w:ascii="Arial" w:eastAsia="Arial" w:hAnsi="Arial" w:cs="Arial"/>
          <w:b/>
        </w:rPr>
      </w:pPr>
      <w:r>
        <w:rPr>
          <w:rFonts w:ascii="Arial" w:eastAsia="Arial" w:hAnsi="Arial" w:cs="Arial"/>
          <w:b/>
        </w:rPr>
        <w:t>Who are affected and interested stakeholders?</w:t>
      </w:r>
    </w:p>
    <w:p w14:paraId="000000E9" w14:textId="77777777" w:rsidR="00736BA8" w:rsidRDefault="00000000">
      <w:pPr>
        <w:jc w:val="both"/>
        <w:rPr>
          <w:rFonts w:ascii="Arial" w:eastAsia="Arial" w:hAnsi="Arial" w:cs="Arial"/>
        </w:rPr>
      </w:pPr>
      <w:r>
        <w:rPr>
          <w:rFonts w:ascii="Arial" w:eastAsia="Arial" w:hAnsi="Arial" w:cs="Arial"/>
        </w:rPr>
        <w:t>Definitions are included in Annex E of 40-004.</w:t>
      </w:r>
    </w:p>
    <w:p w14:paraId="000000EA" w14:textId="77777777" w:rsidR="00736BA8"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b/>
          <w:color w:val="000000"/>
        </w:rPr>
        <w:t>Affected stakeholder:</w:t>
      </w:r>
      <w:r>
        <w:rPr>
          <w:rFonts w:ascii="Arial" w:eastAsia="Arial" w:hAnsi="Arial" w:cs="Arial"/>
          <w:color w:val="000000"/>
        </w:rPr>
        <w:t xml:space="preserve"> Any person, group of persons or entity that is or is likely to be subject to the effects of the activities of the organization. </w:t>
      </w:r>
      <w:r>
        <w:rPr>
          <w:rFonts w:ascii="Arial" w:eastAsia="Arial" w:hAnsi="Arial" w:cs="Arial"/>
          <w:color w:val="000000"/>
          <w:u w:val="single"/>
        </w:rPr>
        <w:t>Examples include but are not restricted to workers, persons, groups of persons or entities located or working in the operations and sites of the organization.</w:t>
      </w:r>
    </w:p>
    <w:p w14:paraId="000000EB" w14:textId="77777777" w:rsidR="00736BA8" w:rsidRDefault="00736BA8">
      <w:pPr>
        <w:pBdr>
          <w:top w:val="nil"/>
          <w:left w:val="nil"/>
          <w:bottom w:val="nil"/>
          <w:right w:val="nil"/>
          <w:between w:val="nil"/>
        </w:pBdr>
        <w:spacing w:after="0" w:line="240" w:lineRule="auto"/>
        <w:ind w:left="720"/>
        <w:jc w:val="both"/>
        <w:rPr>
          <w:rFonts w:ascii="Arial" w:eastAsia="Arial" w:hAnsi="Arial" w:cs="Arial"/>
          <w:color w:val="000000"/>
          <w:u w:val="single"/>
        </w:rPr>
      </w:pPr>
    </w:p>
    <w:p w14:paraId="000000EC" w14:textId="77777777" w:rsidR="00736BA8"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b/>
          <w:color w:val="000000"/>
        </w:rPr>
        <w:t>Interested stakeholder:</w:t>
      </w:r>
      <w:r>
        <w:rPr>
          <w:rFonts w:ascii="Arial" w:eastAsia="Arial" w:hAnsi="Arial" w:cs="Arial"/>
          <w:color w:val="000000"/>
        </w:rPr>
        <w:t xml:space="preserve"> Any person, group of persons, or entity that has shown an interest, or is known to have an interest, in the activities of the organization</w:t>
      </w:r>
    </w:p>
    <w:p w14:paraId="000000ED" w14:textId="77777777" w:rsidR="00736BA8" w:rsidRDefault="00736BA8"/>
    <w:p w14:paraId="000000EE" w14:textId="77777777" w:rsidR="00736BA8" w:rsidRDefault="00000000">
      <w:pPr>
        <w:pStyle w:val="Heading2"/>
      </w:pPr>
      <w:bookmarkStart w:id="16" w:name="_heading=h.q0dt918u5bm6" w:colFirst="0" w:colLast="0"/>
      <w:bookmarkEnd w:id="16"/>
      <w:r>
        <w:t>Slide 16</w:t>
      </w:r>
    </w:p>
    <w:p w14:paraId="000000EF" w14:textId="77777777" w:rsidR="00736BA8" w:rsidRDefault="00000000">
      <w:pPr>
        <w:numPr>
          <w:ilvl w:val="0"/>
          <w:numId w:val="69"/>
        </w:numPr>
        <w:pBdr>
          <w:top w:val="nil"/>
          <w:left w:val="nil"/>
          <w:bottom w:val="nil"/>
          <w:right w:val="nil"/>
          <w:between w:val="nil"/>
        </w:pBdr>
        <w:spacing w:after="0" w:line="240" w:lineRule="auto"/>
        <w:jc w:val="both"/>
        <w:rPr>
          <w:rFonts w:ascii="Arial" w:eastAsia="Arial" w:hAnsi="Arial" w:cs="Arial"/>
          <w:b/>
          <w:color w:val="000000"/>
        </w:rPr>
      </w:pPr>
      <w:r>
        <w:rPr>
          <w:rFonts w:ascii="Arial" w:eastAsia="Arial" w:hAnsi="Arial" w:cs="Arial"/>
          <w:color w:val="000000"/>
        </w:rPr>
        <w:t>Following on from the activities required by the certificate holder, the CB must then verify the policy statement/statements exist, include the CLR, and are made available. This does not necessarily mean being on their public website, however it does require them to be available for the CB to view.</w:t>
      </w:r>
    </w:p>
    <w:p w14:paraId="000000F0" w14:textId="77777777" w:rsidR="00736BA8"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There have been some questions to FSC about whether ‘available on request’ is sufficient. This will be further covered in ASI’s presentation, but ideally, policies that are affected and interested stakeholders are unaware of cannot be ‘requested’, therefore communicating commitments to CLR widely is recommended.</w:t>
      </w:r>
    </w:p>
    <w:p w14:paraId="000000F1" w14:textId="77777777" w:rsidR="00736BA8" w:rsidRDefault="00736BA8">
      <w:pPr>
        <w:rPr>
          <w:b/>
        </w:rPr>
      </w:pPr>
    </w:p>
    <w:p w14:paraId="000000F2" w14:textId="77777777" w:rsidR="00736BA8" w:rsidRDefault="00000000">
      <w:pPr>
        <w:pStyle w:val="Heading2"/>
      </w:pPr>
      <w:bookmarkStart w:id="17" w:name="_heading=h.34cumuxr2bay" w:colFirst="0" w:colLast="0"/>
      <w:bookmarkEnd w:id="17"/>
      <w:r>
        <w:t>Slide 17</w:t>
      </w:r>
    </w:p>
    <w:p w14:paraId="000000F3" w14:textId="77777777" w:rsidR="00736BA8"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The self-assessment is a key document for CLR and includes information to demonstrate how the organization conforms to the requirements. Once filled in, it is </w:t>
      </w:r>
      <w:r>
        <w:rPr>
          <w:rFonts w:ascii="Arial" w:eastAsia="Arial" w:hAnsi="Arial" w:cs="Arial"/>
          <w:color w:val="000000"/>
        </w:rPr>
        <w:lastRenderedPageBreak/>
        <w:t>submitted to the CB prior to audit; exact timings vary and are dependent on the CB’s requirements.</w:t>
      </w:r>
    </w:p>
    <w:p w14:paraId="000000F4" w14:textId="77777777" w:rsidR="00736BA8"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It is the responsibility of the CH to ensure the information provided is up-to-date.</w:t>
      </w:r>
    </w:p>
    <w:p w14:paraId="000000F5" w14:textId="77777777" w:rsidR="00736BA8"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A template and more information on the self-assessment are provided in Annex D of Standard 40-004.</w:t>
      </w:r>
    </w:p>
    <w:p w14:paraId="000000F6" w14:textId="77777777" w:rsidR="00736BA8" w:rsidRDefault="00736BA8">
      <w:pPr>
        <w:pBdr>
          <w:top w:val="nil"/>
          <w:left w:val="nil"/>
          <w:bottom w:val="nil"/>
          <w:right w:val="nil"/>
          <w:between w:val="nil"/>
        </w:pBdr>
        <w:ind w:left="720"/>
        <w:rPr>
          <w:color w:val="000000"/>
        </w:rPr>
      </w:pPr>
    </w:p>
    <w:p w14:paraId="000000F7" w14:textId="77777777" w:rsidR="00736BA8" w:rsidRDefault="00000000">
      <w:pPr>
        <w:pStyle w:val="Heading2"/>
      </w:pPr>
      <w:bookmarkStart w:id="18" w:name="_heading=h.9tnrbm7q0e4" w:colFirst="0" w:colLast="0"/>
      <w:bookmarkEnd w:id="18"/>
      <w:r>
        <w:t>Slide 18</w:t>
      </w:r>
    </w:p>
    <w:p w14:paraId="000000F8" w14:textId="77777777" w:rsidR="00736BA8" w:rsidRDefault="00000000">
      <w:pPr>
        <w:numPr>
          <w:ilvl w:val="0"/>
          <w:numId w:val="77"/>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This is an excerpt from Annex D showing parts of the template that participants may be familiar with. This requires a responsible person at the organization to sign (by hand/digital/name) affirming the contents are true. </w:t>
      </w:r>
    </w:p>
    <w:p w14:paraId="000000F9" w14:textId="77777777" w:rsidR="00736BA8" w:rsidRDefault="00000000">
      <w:pPr>
        <w:numPr>
          <w:ilvl w:val="0"/>
          <w:numId w:val="77"/>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Each section of the template relates to a clause, with the same questions for each.</w:t>
      </w:r>
    </w:p>
    <w:p w14:paraId="000000FA" w14:textId="77777777" w:rsidR="00736BA8" w:rsidRDefault="00000000">
      <w:pPr>
        <w:numPr>
          <w:ilvl w:val="0"/>
          <w:numId w:val="77"/>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Some network partners have tailored the self-assessments for their country, to make it simpler for CHs in those countries to fill in (link provided on slide). </w:t>
      </w:r>
    </w:p>
    <w:p w14:paraId="000000FB" w14:textId="77777777" w:rsidR="00736BA8" w:rsidRDefault="00736BA8"/>
    <w:p w14:paraId="000000FC" w14:textId="77777777" w:rsidR="00736BA8" w:rsidRDefault="00000000">
      <w:pPr>
        <w:pStyle w:val="Heading2"/>
      </w:pPr>
      <w:bookmarkStart w:id="19" w:name="_heading=h.x7gn4j8be7x4" w:colFirst="0" w:colLast="0"/>
      <w:bookmarkEnd w:id="19"/>
      <w:r>
        <w:t>Slide 19</w:t>
      </w:r>
    </w:p>
    <w:p w14:paraId="000000FD" w14:textId="77777777" w:rsidR="00736BA8" w:rsidRDefault="00000000">
      <w:pPr>
        <w:numPr>
          <w:ilvl w:val="0"/>
          <w:numId w:val="70"/>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This section (11.3) is quite comprehensive!</w:t>
      </w:r>
    </w:p>
    <w:p w14:paraId="000000FE" w14:textId="77777777" w:rsidR="00736BA8" w:rsidRDefault="00000000">
      <w:pPr>
        <w:numPr>
          <w:ilvl w:val="0"/>
          <w:numId w:val="70"/>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The key things to note are the CB’s requirement to </w:t>
      </w:r>
      <w:r>
        <w:rPr>
          <w:rFonts w:ascii="Arial" w:eastAsia="Arial" w:hAnsi="Arial" w:cs="Arial"/>
          <w:color w:val="000000"/>
          <w:u w:val="single"/>
        </w:rPr>
        <w:t>have a mechanism</w:t>
      </w:r>
      <w:r>
        <w:rPr>
          <w:rFonts w:ascii="Arial" w:eastAsia="Arial" w:hAnsi="Arial" w:cs="Arial"/>
          <w:color w:val="000000"/>
        </w:rPr>
        <w:t xml:space="preserve"> to verify the self-assessment detail; is what is provided correct, can it be checked against other available sources? What are auditors in the CB provided with so they can ensure all are checking the self-assessment and conformity to Section 7 in the same way?</w:t>
      </w:r>
    </w:p>
    <w:p w14:paraId="000000FF" w14:textId="77777777" w:rsidR="00736BA8" w:rsidRDefault="00000000">
      <w:pPr>
        <w:numPr>
          <w:ilvl w:val="0"/>
          <w:numId w:val="70"/>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The Self-Assessment can help guide the on-site audit, and the audit corroborates the detail provided.</w:t>
      </w:r>
    </w:p>
    <w:p w14:paraId="00000100" w14:textId="77777777" w:rsidR="00736BA8" w:rsidRDefault="00736BA8">
      <w:pPr>
        <w:pBdr>
          <w:top w:val="nil"/>
          <w:left w:val="nil"/>
          <w:bottom w:val="nil"/>
          <w:right w:val="nil"/>
          <w:between w:val="nil"/>
        </w:pBdr>
        <w:spacing w:after="0" w:line="240" w:lineRule="auto"/>
        <w:ind w:left="720"/>
        <w:jc w:val="both"/>
        <w:rPr>
          <w:rFonts w:ascii="Arial" w:eastAsia="Arial" w:hAnsi="Arial" w:cs="Arial"/>
          <w:color w:val="000000"/>
        </w:rPr>
      </w:pPr>
    </w:p>
    <w:p w14:paraId="00000101" w14:textId="77777777" w:rsidR="00736BA8" w:rsidRDefault="00000000">
      <w:pPr>
        <w:pStyle w:val="Heading2"/>
      </w:pPr>
      <w:bookmarkStart w:id="20" w:name="_heading=h.aw3rnvfhrjqm" w:colFirst="0" w:colLast="0"/>
      <w:bookmarkEnd w:id="20"/>
      <w:r>
        <w:t>Slide 20</w:t>
      </w:r>
    </w:p>
    <w:p w14:paraId="00000102" w14:textId="77777777" w:rsidR="00736BA8" w:rsidRDefault="00000000">
      <w:pPr>
        <w:pStyle w:val="Heading2"/>
      </w:pPr>
      <w:bookmarkStart w:id="21" w:name="_heading=h.l5tnmhojjaf5" w:colFirst="0" w:colLast="0"/>
      <w:bookmarkEnd w:id="21"/>
      <w:r>
        <w:t>Slide 21</w:t>
      </w:r>
    </w:p>
    <w:p w14:paraId="00000103" w14:textId="77777777" w:rsidR="00736BA8" w:rsidRDefault="00000000">
      <w:pPr>
        <w:numPr>
          <w:ilvl w:val="0"/>
          <w:numId w:val="71"/>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This is only a simplified process for raising a nonconformity on core labour requirements; the process flow provided is the basic one which would apply to any CoC requirements.</w:t>
      </w:r>
    </w:p>
    <w:p w14:paraId="00000104" w14:textId="77777777" w:rsidR="00736BA8" w:rsidRDefault="00000000">
      <w:pPr>
        <w:numPr>
          <w:ilvl w:val="0"/>
          <w:numId w:val="71"/>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The CB is required to apply Section 11 of STD-20-011, and evaluate the audit criteria, deciding if there is conformity or non-conformity, with this being provided in the audit report. For issues found, a corrective action (CAR) should be provided, detailing the criticality (major/minor), timelines etc. </w:t>
      </w:r>
    </w:p>
    <w:p w14:paraId="00000105" w14:textId="77777777" w:rsidR="00736BA8" w:rsidRDefault="00000000">
      <w:pPr>
        <w:numPr>
          <w:ilvl w:val="0"/>
          <w:numId w:val="71"/>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Decisions on whether to grant certification are based on conformity of each applicable requirement.</w:t>
      </w:r>
    </w:p>
    <w:p w14:paraId="00000106" w14:textId="77777777" w:rsidR="00736BA8" w:rsidRDefault="00736BA8">
      <w:pPr>
        <w:pBdr>
          <w:top w:val="nil"/>
          <w:left w:val="nil"/>
          <w:bottom w:val="nil"/>
          <w:right w:val="nil"/>
          <w:between w:val="nil"/>
        </w:pBdr>
        <w:spacing w:after="0" w:line="240" w:lineRule="auto"/>
        <w:ind w:left="720"/>
        <w:jc w:val="both"/>
        <w:rPr>
          <w:rFonts w:ascii="Arial" w:eastAsia="Arial" w:hAnsi="Arial" w:cs="Arial"/>
          <w:color w:val="000000"/>
        </w:rPr>
      </w:pPr>
    </w:p>
    <w:p w14:paraId="00000107" w14:textId="77777777" w:rsidR="00736BA8" w:rsidRDefault="00000000">
      <w:pPr>
        <w:pBdr>
          <w:top w:val="nil"/>
          <w:left w:val="nil"/>
          <w:bottom w:val="nil"/>
          <w:right w:val="nil"/>
          <w:between w:val="nil"/>
        </w:pBdr>
        <w:spacing w:after="0" w:line="240" w:lineRule="auto"/>
        <w:ind w:left="720"/>
        <w:jc w:val="both"/>
        <w:rPr>
          <w:rFonts w:ascii="Arial" w:eastAsia="Arial" w:hAnsi="Arial" w:cs="Arial"/>
          <w:color w:val="000000"/>
        </w:rPr>
      </w:pPr>
      <w:r>
        <w:rPr>
          <w:rFonts w:ascii="Arial" w:eastAsia="Arial" w:hAnsi="Arial" w:cs="Arial"/>
          <w:color w:val="000000"/>
        </w:rPr>
        <w:t xml:space="preserve">More information on grading is in FSC-STD-20-001. </w:t>
      </w:r>
    </w:p>
    <w:p w14:paraId="00000108" w14:textId="77777777" w:rsidR="00736BA8" w:rsidRDefault="00736BA8">
      <w:pPr>
        <w:pBdr>
          <w:top w:val="nil"/>
          <w:left w:val="nil"/>
          <w:bottom w:val="nil"/>
          <w:right w:val="nil"/>
          <w:between w:val="nil"/>
        </w:pBdr>
        <w:jc w:val="both"/>
        <w:rPr>
          <w:color w:val="000000"/>
        </w:rPr>
      </w:pPr>
    </w:p>
    <w:p w14:paraId="00000109" w14:textId="77777777" w:rsidR="00736BA8" w:rsidRDefault="00000000">
      <w:pPr>
        <w:pStyle w:val="Heading2"/>
      </w:pPr>
      <w:bookmarkStart w:id="22" w:name="_heading=h.xxt8zph2sm5w" w:colFirst="0" w:colLast="0"/>
      <w:bookmarkEnd w:id="22"/>
      <w:r>
        <w:t>Slide 22</w:t>
      </w:r>
    </w:p>
    <w:p w14:paraId="0000010A" w14:textId="77777777" w:rsidR="00736BA8" w:rsidRDefault="00736BA8">
      <w:pPr>
        <w:pStyle w:val="Heading2"/>
      </w:pPr>
    </w:p>
    <w:p w14:paraId="0000010B" w14:textId="77777777" w:rsidR="00736BA8" w:rsidRDefault="00000000">
      <w:pPr>
        <w:pStyle w:val="Heading2"/>
      </w:pPr>
      <w:bookmarkStart w:id="23" w:name="_heading=h.bwy2wv5d3v0k" w:colFirst="0" w:colLast="0"/>
      <w:bookmarkEnd w:id="23"/>
      <w:r>
        <w:t>Slide 23</w:t>
      </w:r>
    </w:p>
    <w:p w14:paraId="0000010C" w14:textId="77777777" w:rsidR="00736BA8" w:rsidRDefault="00000000">
      <w:pPr>
        <w:numPr>
          <w:ilvl w:val="0"/>
          <w:numId w:val="72"/>
        </w:numPr>
        <w:pBdr>
          <w:top w:val="nil"/>
          <w:left w:val="nil"/>
          <w:bottom w:val="nil"/>
          <w:right w:val="nil"/>
          <w:between w:val="nil"/>
        </w:pBdr>
        <w:spacing w:after="0" w:line="240" w:lineRule="auto"/>
        <w:ind w:left="709" w:hanging="283"/>
        <w:jc w:val="both"/>
        <w:rPr>
          <w:rFonts w:ascii="Arial" w:eastAsia="Arial" w:hAnsi="Arial" w:cs="Arial"/>
          <w:color w:val="000000"/>
        </w:rPr>
      </w:pPr>
      <w:r>
        <w:rPr>
          <w:rFonts w:ascii="Arial" w:eastAsia="Arial" w:hAnsi="Arial" w:cs="Arial"/>
          <w:color w:val="000000"/>
        </w:rPr>
        <w:t xml:space="preserve">In the 40-004 standard, a clause (1.11) was provided to give the option to demonstrate compliance to CLR through other certification schemes; understanding some organizations already have social compliance audits etc. </w:t>
      </w:r>
    </w:p>
    <w:p w14:paraId="0000010D" w14:textId="77777777" w:rsidR="00736BA8" w:rsidRDefault="00736BA8">
      <w:pPr>
        <w:ind w:left="709" w:hanging="283"/>
        <w:jc w:val="both"/>
        <w:rPr>
          <w:rFonts w:ascii="Arial" w:eastAsia="Arial" w:hAnsi="Arial" w:cs="Arial"/>
        </w:rPr>
      </w:pPr>
    </w:p>
    <w:p w14:paraId="0000010E" w14:textId="77777777" w:rsidR="00736BA8" w:rsidRDefault="00000000">
      <w:pPr>
        <w:numPr>
          <w:ilvl w:val="0"/>
          <w:numId w:val="72"/>
        </w:numPr>
        <w:pBdr>
          <w:top w:val="nil"/>
          <w:left w:val="nil"/>
          <w:bottom w:val="nil"/>
          <w:right w:val="nil"/>
          <w:between w:val="nil"/>
        </w:pBdr>
        <w:spacing w:after="0" w:line="240" w:lineRule="auto"/>
        <w:ind w:left="709" w:hanging="283"/>
        <w:jc w:val="both"/>
        <w:rPr>
          <w:rFonts w:ascii="Arial" w:eastAsia="Arial" w:hAnsi="Arial" w:cs="Arial"/>
          <w:color w:val="000000"/>
        </w:rPr>
      </w:pPr>
      <w:r>
        <w:rPr>
          <w:rFonts w:ascii="Arial" w:eastAsia="Arial" w:hAnsi="Arial" w:cs="Arial"/>
          <w:color w:val="000000"/>
        </w:rPr>
        <w:t xml:space="preserve">To assess these schemes, a process was created by the Policy &amp; Performance Unit (P&amp;P) at FSC International, and consulted on with stakeholders. This  followed by a </w:t>
      </w:r>
      <w:r>
        <w:rPr>
          <w:rFonts w:ascii="Arial" w:eastAsia="Arial" w:hAnsi="Arial" w:cs="Arial"/>
          <w:color w:val="000000"/>
        </w:rPr>
        <w:lastRenderedPageBreak/>
        <w:t>call for applications, where stakeholders were asked to provide suggestions on the schemes they would like to have assessed.</w:t>
      </w:r>
    </w:p>
    <w:p w14:paraId="0000010F" w14:textId="77777777" w:rsidR="00736BA8" w:rsidRDefault="00736BA8">
      <w:pPr>
        <w:ind w:left="709" w:hanging="283"/>
        <w:jc w:val="both"/>
        <w:rPr>
          <w:rFonts w:ascii="Arial" w:eastAsia="Arial" w:hAnsi="Arial" w:cs="Arial"/>
        </w:rPr>
      </w:pPr>
    </w:p>
    <w:p w14:paraId="00000110" w14:textId="77777777" w:rsidR="00736BA8" w:rsidRDefault="00000000">
      <w:pPr>
        <w:numPr>
          <w:ilvl w:val="0"/>
          <w:numId w:val="72"/>
        </w:numPr>
        <w:pBdr>
          <w:top w:val="nil"/>
          <w:left w:val="nil"/>
          <w:bottom w:val="nil"/>
          <w:right w:val="nil"/>
          <w:between w:val="nil"/>
        </w:pBdr>
        <w:spacing w:after="0" w:line="240" w:lineRule="auto"/>
        <w:ind w:left="709" w:hanging="283"/>
        <w:jc w:val="both"/>
        <w:rPr>
          <w:rFonts w:ascii="Arial" w:eastAsia="Arial" w:hAnsi="Arial" w:cs="Arial"/>
          <w:color w:val="000000"/>
        </w:rPr>
      </w:pPr>
      <w:r>
        <w:rPr>
          <w:rFonts w:ascii="Arial" w:eastAsia="Arial" w:hAnsi="Arial" w:cs="Arial"/>
          <w:color w:val="000000"/>
        </w:rPr>
        <w:t>The outcome of the assessment was 1 scheme, SA8000, being assessed as equivalent and Advice Note 24 (ADVICE-40-004-24) is the outcome of this.</w:t>
      </w:r>
    </w:p>
    <w:p w14:paraId="00000111" w14:textId="77777777" w:rsidR="00736BA8" w:rsidRDefault="00736BA8">
      <w:pPr>
        <w:pBdr>
          <w:top w:val="nil"/>
          <w:left w:val="nil"/>
          <w:bottom w:val="nil"/>
          <w:right w:val="nil"/>
          <w:between w:val="nil"/>
        </w:pBdr>
        <w:spacing w:after="0"/>
        <w:ind w:left="709" w:hanging="283"/>
        <w:jc w:val="both"/>
        <w:rPr>
          <w:rFonts w:ascii="Arial" w:eastAsia="Arial" w:hAnsi="Arial" w:cs="Arial"/>
          <w:color w:val="000000"/>
        </w:rPr>
      </w:pPr>
    </w:p>
    <w:p w14:paraId="00000112" w14:textId="77777777" w:rsidR="00736BA8" w:rsidRDefault="00000000">
      <w:pPr>
        <w:numPr>
          <w:ilvl w:val="0"/>
          <w:numId w:val="73"/>
        </w:numPr>
        <w:pBdr>
          <w:top w:val="nil"/>
          <w:left w:val="nil"/>
          <w:bottom w:val="nil"/>
          <w:right w:val="nil"/>
          <w:between w:val="nil"/>
        </w:pBdr>
        <w:spacing w:after="0" w:line="240" w:lineRule="auto"/>
        <w:ind w:left="709" w:hanging="283"/>
        <w:jc w:val="both"/>
        <w:rPr>
          <w:rFonts w:ascii="Arial" w:eastAsia="Arial" w:hAnsi="Arial" w:cs="Arial"/>
          <w:color w:val="000000"/>
        </w:rPr>
      </w:pPr>
      <w:r>
        <w:rPr>
          <w:rFonts w:ascii="Arial" w:eastAsia="Arial" w:hAnsi="Arial" w:cs="Arial"/>
          <w:color w:val="000000"/>
        </w:rPr>
        <w:t xml:space="preserve">This means organizations who have valid SA8000 can show conformity with CLR by providing access to the reports etc. of their SA8000 audit. </w:t>
      </w:r>
    </w:p>
    <w:p w14:paraId="00000113" w14:textId="77777777" w:rsidR="00736BA8" w:rsidRDefault="00736BA8">
      <w:pPr>
        <w:pBdr>
          <w:top w:val="nil"/>
          <w:left w:val="nil"/>
          <w:bottom w:val="nil"/>
          <w:right w:val="nil"/>
          <w:between w:val="nil"/>
        </w:pBdr>
        <w:spacing w:after="0"/>
        <w:ind w:left="709" w:hanging="283"/>
        <w:jc w:val="both"/>
        <w:rPr>
          <w:rFonts w:ascii="Arial" w:eastAsia="Arial" w:hAnsi="Arial" w:cs="Arial"/>
          <w:color w:val="000000"/>
        </w:rPr>
      </w:pPr>
    </w:p>
    <w:p w14:paraId="00000114" w14:textId="77777777" w:rsidR="00736BA8" w:rsidRDefault="00000000">
      <w:pPr>
        <w:numPr>
          <w:ilvl w:val="0"/>
          <w:numId w:val="73"/>
        </w:numPr>
        <w:pBdr>
          <w:top w:val="nil"/>
          <w:left w:val="nil"/>
          <w:bottom w:val="nil"/>
          <w:right w:val="nil"/>
          <w:between w:val="nil"/>
        </w:pBdr>
        <w:spacing w:after="0" w:line="240" w:lineRule="auto"/>
        <w:ind w:left="709" w:hanging="283"/>
        <w:jc w:val="both"/>
        <w:rPr>
          <w:rFonts w:ascii="Arial" w:eastAsia="Arial" w:hAnsi="Arial" w:cs="Arial"/>
          <w:color w:val="000000"/>
        </w:rPr>
      </w:pPr>
      <w:r>
        <w:rPr>
          <w:rFonts w:ascii="Arial" w:eastAsia="Arial" w:hAnsi="Arial" w:cs="Arial"/>
          <w:color w:val="000000"/>
        </w:rPr>
        <w:t xml:space="preserve">The CB auditor would include this information in their evaluation report and ensure to verify the authenticity of the SA8000 certificate. </w:t>
      </w:r>
    </w:p>
    <w:p w14:paraId="00000115" w14:textId="77777777" w:rsidR="00736BA8" w:rsidRDefault="00736BA8">
      <w:pPr>
        <w:ind w:left="709" w:hanging="283"/>
      </w:pPr>
    </w:p>
    <w:p w14:paraId="00000116" w14:textId="77777777" w:rsidR="00736BA8" w:rsidRDefault="00000000">
      <w:pPr>
        <w:tabs>
          <w:tab w:val="left" w:pos="426"/>
        </w:tabs>
        <w:ind w:left="709" w:hanging="283"/>
        <w:jc w:val="both"/>
        <w:rPr>
          <w:rFonts w:ascii="Arial" w:eastAsia="Arial" w:hAnsi="Arial" w:cs="Arial"/>
          <w:b/>
        </w:rPr>
      </w:pPr>
      <w:r>
        <w:rPr>
          <w:rFonts w:ascii="Arial" w:eastAsia="Arial" w:hAnsi="Arial" w:cs="Arial"/>
          <w:b/>
        </w:rPr>
        <w:t>More information</w:t>
      </w:r>
    </w:p>
    <w:p w14:paraId="00000117" w14:textId="77777777" w:rsidR="00736BA8" w:rsidRDefault="00000000">
      <w:pPr>
        <w:tabs>
          <w:tab w:val="left" w:pos="426"/>
        </w:tabs>
        <w:ind w:left="426"/>
        <w:jc w:val="both"/>
        <w:rPr>
          <w:rFonts w:ascii="Arial" w:eastAsia="Arial" w:hAnsi="Arial" w:cs="Arial"/>
        </w:rPr>
      </w:pPr>
      <w:r>
        <w:rPr>
          <w:rFonts w:ascii="Arial" w:eastAsia="Arial" w:hAnsi="Arial" w:cs="Arial"/>
        </w:rPr>
        <w:t>SA8000 is a social audit certification from SAI (Social Accountability International), which is an NGO. This standard is based on ISO 17021.</w:t>
      </w:r>
    </w:p>
    <w:p w14:paraId="00000118" w14:textId="77777777" w:rsidR="00736BA8" w:rsidRDefault="00000000">
      <w:pPr>
        <w:tabs>
          <w:tab w:val="left" w:pos="426"/>
        </w:tabs>
        <w:ind w:left="426"/>
        <w:jc w:val="both"/>
        <w:rPr>
          <w:rFonts w:ascii="Arial" w:eastAsia="Arial" w:hAnsi="Arial" w:cs="Arial"/>
        </w:rPr>
      </w:pPr>
      <w:r>
        <w:rPr>
          <w:rFonts w:ascii="Arial" w:eastAsia="Arial" w:hAnsi="Arial" w:cs="Arial"/>
        </w:rPr>
        <w:t>The SA8000 certification focuses on organizations' management systems for workers’ rights and looks for continuous improvement; with regular audits to maintain certification.</w:t>
      </w:r>
    </w:p>
    <w:p w14:paraId="00000119" w14:textId="77777777" w:rsidR="00736BA8" w:rsidRDefault="00736BA8">
      <w:pPr>
        <w:rPr>
          <w:color w:val="ED7D31"/>
        </w:rPr>
      </w:pPr>
    </w:p>
    <w:p w14:paraId="0000011A" w14:textId="77777777" w:rsidR="00736BA8" w:rsidRDefault="00000000">
      <w:pPr>
        <w:pStyle w:val="Heading2"/>
      </w:pPr>
      <w:bookmarkStart w:id="24" w:name="_heading=h.u4pwvh93wvnn" w:colFirst="0" w:colLast="0"/>
      <w:bookmarkEnd w:id="24"/>
      <w:r>
        <w:t>Slide 24</w:t>
      </w:r>
    </w:p>
    <w:p w14:paraId="0000011B" w14:textId="77777777" w:rsidR="00736BA8" w:rsidRDefault="00736BA8"/>
    <w:p w14:paraId="0000011C" w14:textId="77777777" w:rsidR="00736BA8" w:rsidRDefault="00000000">
      <w:pPr>
        <w:pStyle w:val="Heading2"/>
      </w:pPr>
      <w:bookmarkStart w:id="25" w:name="_heading=h.wglynihk8aus" w:colFirst="0" w:colLast="0"/>
      <w:bookmarkEnd w:id="25"/>
      <w:r>
        <w:t>Slide 25</w:t>
      </w:r>
    </w:p>
    <w:p w14:paraId="0000011D" w14:textId="77777777" w:rsidR="00736BA8" w:rsidRDefault="00000000">
      <w:pPr>
        <w:numPr>
          <w:ilvl w:val="0"/>
          <w:numId w:val="74"/>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In the scope of certification, outsourcing agreements may be used to outsource activities. This means those workers in these activities are included in the evaluation (section 13).</w:t>
      </w:r>
    </w:p>
    <w:p w14:paraId="0000011E" w14:textId="77777777" w:rsidR="00736BA8" w:rsidRDefault="00736BA8">
      <w:pPr>
        <w:pBdr>
          <w:top w:val="nil"/>
          <w:left w:val="nil"/>
          <w:bottom w:val="nil"/>
          <w:right w:val="nil"/>
          <w:between w:val="nil"/>
        </w:pBdr>
        <w:spacing w:after="0"/>
        <w:ind w:left="360"/>
        <w:rPr>
          <w:rFonts w:ascii="Arial" w:eastAsia="Arial" w:hAnsi="Arial" w:cs="Arial"/>
          <w:color w:val="000000"/>
        </w:rPr>
      </w:pPr>
    </w:p>
    <w:p w14:paraId="0000011F" w14:textId="77777777" w:rsidR="00736BA8" w:rsidRDefault="00000000">
      <w:pPr>
        <w:numPr>
          <w:ilvl w:val="0"/>
          <w:numId w:val="74"/>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So how should this be dealt with?</w:t>
      </w:r>
    </w:p>
    <w:p w14:paraId="00000120" w14:textId="77777777" w:rsidR="00736BA8" w:rsidRDefault="00000000">
      <w:pPr>
        <w:numPr>
          <w:ilvl w:val="1"/>
          <w:numId w:val="74"/>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Stakeholders (certification bodies) requested that FSC provide normative reference, so that it was clear that this needed to be evaluated and how this was done, was applied the same across the board. This initial discussion in 2022 was the starting point for creating Advice Note 23 (40-004-23)</w:t>
      </w:r>
    </w:p>
    <w:p w14:paraId="00000121" w14:textId="77777777" w:rsidR="00736BA8" w:rsidRDefault="00736BA8">
      <w:pPr>
        <w:pBdr>
          <w:top w:val="nil"/>
          <w:left w:val="nil"/>
          <w:bottom w:val="nil"/>
          <w:right w:val="nil"/>
          <w:between w:val="nil"/>
        </w:pBdr>
        <w:spacing w:after="0"/>
        <w:ind w:left="1080"/>
        <w:jc w:val="both"/>
        <w:rPr>
          <w:rFonts w:ascii="Arial" w:eastAsia="Arial" w:hAnsi="Arial" w:cs="Arial"/>
          <w:color w:val="000000"/>
        </w:rPr>
      </w:pPr>
    </w:p>
    <w:p w14:paraId="00000122" w14:textId="77777777" w:rsidR="00736BA8" w:rsidRDefault="00000000">
      <w:pPr>
        <w:numPr>
          <w:ilvl w:val="0"/>
          <w:numId w:val="74"/>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The first version of the Advice Note 23 </w:t>
      </w:r>
      <w:r>
        <w:rPr>
          <w:rFonts w:ascii="Arial" w:eastAsia="Arial" w:hAnsi="Arial" w:cs="Arial"/>
        </w:rPr>
        <w:t>becam</w:t>
      </w:r>
      <w:r>
        <w:rPr>
          <w:rFonts w:ascii="Arial" w:eastAsia="Arial" w:hAnsi="Arial" w:cs="Arial"/>
          <w:color w:val="000000"/>
        </w:rPr>
        <w:t>e effective from July 1</w:t>
      </w:r>
      <w:r>
        <w:rPr>
          <w:rFonts w:ascii="Arial" w:eastAsia="Arial" w:hAnsi="Arial" w:cs="Arial"/>
          <w:color w:val="000000"/>
          <w:vertAlign w:val="superscript"/>
        </w:rPr>
        <w:t>st</w:t>
      </w:r>
      <w:r>
        <w:rPr>
          <w:rFonts w:ascii="Arial" w:eastAsia="Arial" w:hAnsi="Arial" w:cs="Arial"/>
          <w:color w:val="000000"/>
        </w:rPr>
        <w:t xml:space="preserve">, 2023. Since its introduction, FSC has received various concerns from stakeholders, and requests for change. Therefore, a new version was  published in August 2024, aiming to address these concerns and provide clarification. </w:t>
      </w:r>
    </w:p>
    <w:p w14:paraId="00000123" w14:textId="77777777" w:rsidR="00736BA8" w:rsidRDefault="00736BA8">
      <w:pPr>
        <w:pBdr>
          <w:top w:val="nil"/>
          <w:left w:val="nil"/>
          <w:bottom w:val="nil"/>
          <w:right w:val="nil"/>
          <w:between w:val="nil"/>
        </w:pBdr>
        <w:ind w:left="360" w:hanging="360"/>
        <w:jc w:val="both"/>
        <w:rPr>
          <w:color w:val="000000"/>
        </w:rPr>
      </w:pPr>
    </w:p>
    <w:p w14:paraId="00000124" w14:textId="77777777" w:rsidR="00736BA8" w:rsidRDefault="00000000">
      <w:pPr>
        <w:pStyle w:val="Heading2"/>
      </w:pPr>
      <w:bookmarkStart w:id="26" w:name="_heading=h.2ax55nh2tndv" w:colFirst="0" w:colLast="0"/>
      <w:bookmarkEnd w:id="26"/>
      <w:r>
        <w:t>Slide 26</w:t>
      </w:r>
    </w:p>
    <w:p w14:paraId="00000125" w14:textId="77777777" w:rsidR="00736BA8" w:rsidRDefault="00000000">
      <w:pPr>
        <w:jc w:val="both"/>
        <w:rPr>
          <w:rFonts w:ascii="Arial" w:eastAsia="Arial" w:hAnsi="Arial" w:cs="Arial"/>
          <w:b/>
        </w:rPr>
      </w:pPr>
      <w:r>
        <w:rPr>
          <w:rFonts w:ascii="Arial" w:eastAsia="Arial" w:hAnsi="Arial" w:cs="Arial"/>
          <w:b/>
        </w:rPr>
        <w:t>Main things to remember:</w:t>
      </w:r>
    </w:p>
    <w:p w14:paraId="00000126" w14:textId="77777777" w:rsidR="00736BA8" w:rsidRDefault="00000000">
      <w:pPr>
        <w:ind w:firstLine="720"/>
        <w:jc w:val="both"/>
        <w:rPr>
          <w:rFonts w:ascii="Arial" w:eastAsia="Arial" w:hAnsi="Arial" w:cs="Arial"/>
          <w:b/>
        </w:rPr>
      </w:pPr>
      <w:r>
        <w:rPr>
          <w:rFonts w:ascii="Arial" w:eastAsia="Arial" w:hAnsi="Arial" w:cs="Arial"/>
          <w:b/>
        </w:rPr>
        <w:t>Outsourcing agreement</w:t>
      </w:r>
    </w:p>
    <w:p w14:paraId="00000127" w14:textId="77777777" w:rsidR="00736BA8" w:rsidRDefault="00000000">
      <w:pPr>
        <w:pBdr>
          <w:top w:val="nil"/>
          <w:left w:val="nil"/>
          <w:bottom w:val="nil"/>
          <w:right w:val="nil"/>
          <w:between w:val="nil"/>
        </w:pBdr>
        <w:spacing w:after="0"/>
        <w:ind w:left="720"/>
        <w:jc w:val="both"/>
        <w:rPr>
          <w:rFonts w:ascii="Arial" w:eastAsia="Arial" w:hAnsi="Arial" w:cs="Arial"/>
          <w:color w:val="000000"/>
        </w:rPr>
      </w:pPr>
      <w:r>
        <w:rPr>
          <w:rFonts w:ascii="Arial" w:eastAsia="Arial" w:hAnsi="Arial" w:cs="Arial"/>
          <w:color w:val="000000"/>
        </w:rPr>
        <w:t xml:space="preserve">Contractors are conducting activities within the scope of certification. Therefore, the terms of the outsourcing agreement should reflect this. With the commitment to CLR clearly addressed or a separate agreement with this commitment between the contractor and organization. </w:t>
      </w:r>
    </w:p>
    <w:p w14:paraId="00000128" w14:textId="77777777" w:rsidR="00736BA8" w:rsidRDefault="00736BA8">
      <w:pPr>
        <w:pBdr>
          <w:top w:val="nil"/>
          <w:left w:val="nil"/>
          <w:bottom w:val="nil"/>
          <w:right w:val="nil"/>
          <w:between w:val="nil"/>
        </w:pBdr>
        <w:spacing w:after="0"/>
        <w:ind w:left="720"/>
        <w:jc w:val="both"/>
        <w:rPr>
          <w:rFonts w:ascii="Arial" w:eastAsia="Arial" w:hAnsi="Arial" w:cs="Arial"/>
          <w:color w:val="000000"/>
        </w:rPr>
      </w:pPr>
    </w:p>
    <w:p w14:paraId="00000129" w14:textId="77777777" w:rsidR="00736BA8" w:rsidRDefault="00000000">
      <w:pPr>
        <w:pBdr>
          <w:top w:val="nil"/>
          <w:left w:val="nil"/>
          <w:bottom w:val="nil"/>
          <w:right w:val="nil"/>
          <w:between w:val="nil"/>
        </w:pBdr>
        <w:spacing w:after="0"/>
        <w:ind w:left="720"/>
        <w:jc w:val="both"/>
        <w:rPr>
          <w:rFonts w:ascii="Arial" w:eastAsia="Arial" w:hAnsi="Arial" w:cs="Arial"/>
          <w:b/>
          <w:color w:val="000000"/>
        </w:rPr>
      </w:pPr>
      <w:r>
        <w:rPr>
          <w:rFonts w:ascii="Arial" w:eastAsia="Arial" w:hAnsi="Arial" w:cs="Arial"/>
          <w:b/>
          <w:color w:val="000000"/>
        </w:rPr>
        <w:t>Self-assessment</w:t>
      </w:r>
    </w:p>
    <w:p w14:paraId="0000012A" w14:textId="77777777" w:rsidR="00736BA8" w:rsidRDefault="00000000">
      <w:pPr>
        <w:pBdr>
          <w:top w:val="nil"/>
          <w:left w:val="nil"/>
          <w:bottom w:val="nil"/>
          <w:right w:val="nil"/>
          <w:between w:val="nil"/>
        </w:pBdr>
        <w:spacing w:after="0"/>
        <w:ind w:left="720"/>
        <w:jc w:val="both"/>
        <w:rPr>
          <w:rFonts w:ascii="Arial" w:eastAsia="Arial" w:hAnsi="Arial" w:cs="Arial"/>
          <w:color w:val="000000"/>
        </w:rPr>
      </w:pPr>
      <w:r>
        <w:rPr>
          <w:rFonts w:ascii="Arial" w:eastAsia="Arial" w:hAnsi="Arial" w:cs="Arial"/>
          <w:color w:val="000000"/>
        </w:rPr>
        <w:lastRenderedPageBreak/>
        <w:t>The organization should include the contractors in their self-assessment and how they conform to CLR. If not within their own one, then the contractor can provide the self-assessment instead.</w:t>
      </w:r>
    </w:p>
    <w:p w14:paraId="0000012B" w14:textId="77777777" w:rsidR="00736BA8" w:rsidRDefault="00736BA8">
      <w:pPr>
        <w:pBdr>
          <w:top w:val="nil"/>
          <w:left w:val="nil"/>
          <w:bottom w:val="nil"/>
          <w:right w:val="nil"/>
          <w:between w:val="nil"/>
        </w:pBdr>
        <w:spacing w:after="0"/>
        <w:ind w:left="720"/>
        <w:jc w:val="both"/>
        <w:rPr>
          <w:rFonts w:ascii="Arial" w:eastAsia="Arial" w:hAnsi="Arial" w:cs="Arial"/>
          <w:color w:val="000000"/>
        </w:rPr>
      </w:pPr>
    </w:p>
    <w:p w14:paraId="0000012C" w14:textId="77777777" w:rsidR="00736BA8" w:rsidRDefault="00000000">
      <w:pPr>
        <w:pBdr>
          <w:top w:val="nil"/>
          <w:left w:val="nil"/>
          <w:bottom w:val="nil"/>
          <w:right w:val="nil"/>
          <w:between w:val="nil"/>
        </w:pBdr>
        <w:ind w:left="720"/>
        <w:jc w:val="both"/>
        <w:rPr>
          <w:rFonts w:ascii="Arial" w:eastAsia="Arial" w:hAnsi="Arial" w:cs="Arial"/>
          <w:color w:val="000000"/>
        </w:rPr>
      </w:pPr>
      <w:r>
        <w:rPr>
          <w:rFonts w:ascii="Arial" w:eastAsia="Arial" w:hAnsi="Arial" w:cs="Arial"/>
          <w:color w:val="000000"/>
        </w:rPr>
        <w:t>For both requirements, the CB is to ensure that these requirements are met. Checking the outsourcing agreement and the self-assessment (see Section 11 in 20-011)</w:t>
      </w:r>
    </w:p>
    <w:p w14:paraId="0000012D" w14:textId="77777777" w:rsidR="00736BA8" w:rsidRDefault="00736BA8">
      <w:pPr>
        <w:jc w:val="both"/>
        <w:rPr>
          <w:b/>
        </w:rPr>
      </w:pPr>
    </w:p>
    <w:p w14:paraId="0000012E" w14:textId="77777777" w:rsidR="00736BA8" w:rsidRDefault="00000000">
      <w:pPr>
        <w:pStyle w:val="Heading2"/>
      </w:pPr>
      <w:bookmarkStart w:id="27" w:name="_heading=h.j5n893btw2bs" w:colFirst="0" w:colLast="0"/>
      <w:bookmarkEnd w:id="27"/>
      <w:r>
        <w:t>Slide 27</w:t>
      </w:r>
    </w:p>
    <w:p w14:paraId="0000012F" w14:textId="77777777" w:rsidR="00736BA8" w:rsidRDefault="00000000">
      <w:pPr>
        <w:numPr>
          <w:ilvl w:val="0"/>
          <w:numId w:val="60"/>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Going further than only the commitment and description on how they conform to CLR, there is an additional element.</w:t>
      </w:r>
    </w:p>
    <w:p w14:paraId="00000130" w14:textId="77777777" w:rsidR="00736BA8" w:rsidRDefault="00736BA8">
      <w:pPr>
        <w:pBdr>
          <w:top w:val="nil"/>
          <w:left w:val="nil"/>
          <w:bottom w:val="nil"/>
          <w:right w:val="nil"/>
          <w:between w:val="nil"/>
        </w:pBdr>
        <w:spacing w:after="0" w:line="240" w:lineRule="auto"/>
        <w:ind w:left="720"/>
        <w:jc w:val="both"/>
        <w:rPr>
          <w:rFonts w:ascii="Arial" w:eastAsia="Arial" w:hAnsi="Arial" w:cs="Arial"/>
          <w:color w:val="000000"/>
        </w:rPr>
      </w:pPr>
    </w:p>
    <w:p w14:paraId="00000131" w14:textId="77777777" w:rsidR="00736BA8" w:rsidRDefault="00000000">
      <w:pPr>
        <w:numPr>
          <w:ilvl w:val="0"/>
          <w:numId w:val="60"/>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The CB is responsible for assessing the outsourcing agreement of the contractor as high or low. This looks at previous evaluation as part of the FSC audit process, complaints, and other audits. To properly assess this, the organization, if this applies, must provide additional information to the CB e.g. audit evidence and reports.</w:t>
      </w:r>
    </w:p>
    <w:p w14:paraId="00000132" w14:textId="77777777" w:rsidR="00736BA8" w:rsidRDefault="00736BA8">
      <w:pPr>
        <w:pBdr>
          <w:top w:val="nil"/>
          <w:left w:val="nil"/>
          <w:bottom w:val="nil"/>
          <w:right w:val="nil"/>
          <w:between w:val="nil"/>
        </w:pBdr>
        <w:spacing w:after="0" w:line="240" w:lineRule="auto"/>
        <w:ind w:left="720"/>
        <w:jc w:val="both"/>
        <w:rPr>
          <w:rFonts w:ascii="Arial" w:eastAsia="Arial" w:hAnsi="Arial" w:cs="Arial"/>
          <w:color w:val="000000"/>
        </w:rPr>
      </w:pPr>
    </w:p>
    <w:p w14:paraId="00000133" w14:textId="77777777" w:rsidR="00736BA8" w:rsidRDefault="00000000">
      <w:pPr>
        <w:numPr>
          <w:ilvl w:val="0"/>
          <w:numId w:val="60"/>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The table provides the different assessments low, high, where automatic high risk includes those with previous NCs or complaints. </w:t>
      </w:r>
    </w:p>
    <w:p w14:paraId="00000134" w14:textId="77777777" w:rsidR="00736BA8" w:rsidRDefault="00736BA8">
      <w:pPr>
        <w:pBdr>
          <w:top w:val="nil"/>
          <w:left w:val="nil"/>
          <w:bottom w:val="nil"/>
          <w:right w:val="nil"/>
          <w:between w:val="nil"/>
        </w:pBdr>
        <w:ind w:left="720"/>
        <w:jc w:val="both"/>
        <w:rPr>
          <w:color w:val="000000"/>
        </w:rPr>
      </w:pPr>
    </w:p>
    <w:p w14:paraId="00000135" w14:textId="77777777" w:rsidR="00736BA8" w:rsidRDefault="00000000">
      <w:pPr>
        <w:pStyle w:val="Heading2"/>
      </w:pPr>
      <w:bookmarkStart w:id="28" w:name="_heading=h.5pkxpxtkgdgp" w:colFirst="0" w:colLast="0"/>
      <w:bookmarkEnd w:id="28"/>
      <w:r>
        <w:t>Slide 28</w:t>
      </w:r>
    </w:p>
    <w:p w14:paraId="00000136" w14:textId="77777777" w:rsidR="00736BA8" w:rsidRDefault="00000000">
      <w:pPr>
        <w:numPr>
          <w:ilvl w:val="0"/>
          <w:numId w:val="59"/>
        </w:numPr>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 xml:space="preserve">If the outsourcing agreement is considered high risk, an onsite evaluation is required however sampling can apply as per FSC-STD-20-011, Clause 9.6. </w:t>
      </w:r>
    </w:p>
    <w:p w14:paraId="00000137" w14:textId="77777777" w:rsidR="00736BA8" w:rsidRDefault="00736BA8">
      <w:pPr>
        <w:pBdr>
          <w:top w:val="nil"/>
          <w:left w:val="nil"/>
          <w:bottom w:val="nil"/>
          <w:right w:val="nil"/>
          <w:between w:val="nil"/>
        </w:pBdr>
        <w:spacing w:after="0"/>
        <w:ind w:left="720"/>
        <w:jc w:val="both"/>
        <w:rPr>
          <w:rFonts w:ascii="Arial" w:eastAsia="Arial" w:hAnsi="Arial" w:cs="Arial"/>
          <w:color w:val="000000"/>
        </w:rPr>
      </w:pPr>
    </w:p>
    <w:p w14:paraId="00000138" w14:textId="77777777" w:rsidR="00736BA8" w:rsidRDefault="00000000">
      <w:pPr>
        <w:numPr>
          <w:ilvl w:val="0"/>
          <w:numId w:val="59"/>
        </w:numPr>
        <w:pBdr>
          <w:top w:val="nil"/>
          <w:left w:val="nil"/>
          <w:bottom w:val="nil"/>
          <w:right w:val="nil"/>
          <w:between w:val="nil"/>
        </w:pBdr>
        <w:spacing w:after="0" w:line="240" w:lineRule="auto"/>
        <w:jc w:val="both"/>
      </w:pPr>
      <w:r>
        <w:rPr>
          <w:rFonts w:ascii="Arial" w:eastAsia="Arial" w:hAnsi="Arial" w:cs="Arial"/>
          <w:color w:val="000000"/>
        </w:rPr>
        <w:t>If the outsourcing agreement is considered low risk, rather than an audit, the CB is only required to check documentation and ensure any changes are clearly indicated. This also can apply sampling as per FSC-STD-20-011, Clause 9.6.</w:t>
      </w:r>
      <w:r>
        <w:br w:type="page"/>
      </w:r>
    </w:p>
    <w:p w14:paraId="00000139" w14:textId="77777777" w:rsidR="00736BA8" w:rsidRDefault="00736BA8">
      <w:pPr>
        <w:rPr>
          <w:rFonts w:ascii="Arial" w:eastAsia="Arial" w:hAnsi="Arial" w:cs="Arial"/>
          <w:b/>
        </w:rPr>
      </w:pPr>
    </w:p>
    <w:p w14:paraId="0000013A" w14:textId="77777777" w:rsidR="00736BA8" w:rsidRDefault="00000000">
      <w:pPr>
        <w:pStyle w:val="Heading1"/>
      </w:pPr>
      <w:bookmarkStart w:id="29" w:name="_heading=h.8lx1e7mcwh98" w:colFirst="0" w:colLast="0"/>
      <w:bookmarkEnd w:id="29"/>
      <w:r>
        <w:t>Module 2</w:t>
      </w:r>
    </w:p>
    <w:p w14:paraId="0000013B" w14:textId="77777777" w:rsidR="00736BA8" w:rsidRDefault="00000000">
      <w:pPr>
        <w:pStyle w:val="Heading2"/>
      </w:pPr>
      <w:bookmarkStart w:id="30" w:name="_heading=h.jqnd9xafa5qr" w:colFirst="0" w:colLast="0"/>
      <w:bookmarkEnd w:id="30"/>
      <w:r>
        <w:t>Slide 1</w:t>
      </w:r>
    </w:p>
    <w:p w14:paraId="0000013C" w14:textId="77777777" w:rsidR="00736BA8" w:rsidRDefault="00000000">
      <w:pPr>
        <w:pStyle w:val="Heading2"/>
      </w:pPr>
      <w:bookmarkStart w:id="31" w:name="_heading=h.mgzn34w6vv9u" w:colFirst="0" w:colLast="0"/>
      <w:bookmarkEnd w:id="31"/>
      <w:r>
        <w:t>Slide 2</w:t>
      </w:r>
    </w:p>
    <w:p w14:paraId="0000013D" w14:textId="77777777" w:rsidR="00736BA8" w:rsidRDefault="00000000">
      <w:pPr>
        <w:pStyle w:val="Heading2"/>
      </w:pPr>
      <w:bookmarkStart w:id="32" w:name="_heading=h.of82y05p8c9b" w:colFirst="0" w:colLast="0"/>
      <w:bookmarkEnd w:id="32"/>
      <w:r>
        <w:t xml:space="preserve">Slide 3 </w:t>
      </w:r>
    </w:p>
    <w:p w14:paraId="0000013E" w14:textId="77777777" w:rsidR="00736BA8" w:rsidRDefault="00000000">
      <w:pPr>
        <w:jc w:val="both"/>
        <w:rPr>
          <w:rFonts w:ascii="Arial" w:eastAsia="Arial" w:hAnsi="Arial" w:cs="Arial"/>
        </w:rPr>
      </w:pPr>
      <w:r>
        <w:rPr>
          <w:rFonts w:ascii="Arial" w:eastAsia="Arial" w:hAnsi="Arial" w:cs="Arial"/>
        </w:rPr>
        <w:t xml:space="preserve">This requirement cuts across and is applicable to all CLRs. </w:t>
      </w:r>
    </w:p>
    <w:p w14:paraId="0000013F" w14:textId="77777777" w:rsidR="00736BA8" w:rsidRDefault="00000000">
      <w:pPr>
        <w:jc w:val="both"/>
        <w:rPr>
          <w:rFonts w:ascii="Arial" w:eastAsia="Arial" w:hAnsi="Arial" w:cs="Arial"/>
        </w:rPr>
      </w:pPr>
      <w:r>
        <w:rPr>
          <w:rFonts w:ascii="Arial" w:eastAsia="Arial" w:hAnsi="Arial" w:cs="Arial"/>
        </w:rPr>
        <w:t>Emphasis on “Due Consideration” means that the auditor needs to ensure that all relevant legal requirements around workers’ rights and labour requirements are respected. For example payment of pensions or social insurance schemes required by law. This requirement cuts across all the four core labour requirements. This is also why CBS are required to put together all  national laws and regulations in a country that pertain to CLRs.</w:t>
      </w:r>
    </w:p>
    <w:p w14:paraId="00000140" w14:textId="77777777" w:rsidR="00736BA8" w:rsidRDefault="00000000">
      <w:pPr>
        <w:pStyle w:val="Heading2"/>
      </w:pPr>
      <w:bookmarkStart w:id="33" w:name="_heading=h.ab8e1qll01ua" w:colFirst="0" w:colLast="0"/>
      <w:bookmarkEnd w:id="33"/>
      <w:r>
        <w:t>Slide 4</w:t>
      </w:r>
    </w:p>
    <w:p w14:paraId="00000141" w14:textId="77777777" w:rsidR="00736BA8" w:rsidRDefault="00000000">
      <w:pPr>
        <w:pStyle w:val="Heading2"/>
      </w:pPr>
      <w:bookmarkStart w:id="34" w:name="_heading=h.2tn07m9nwcyk" w:colFirst="0" w:colLast="0"/>
      <w:bookmarkEnd w:id="34"/>
      <w:r>
        <w:t>Slide 5</w:t>
      </w:r>
    </w:p>
    <w:p w14:paraId="00000142" w14:textId="77777777" w:rsidR="00736BA8" w:rsidRDefault="00000000">
      <w:pPr>
        <w:pStyle w:val="Heading2"/>
      </w:pPr>
      <w:bookmarkStart w:id="35" w:name="_heading=h.hley8727ui0p" w:colFirst="0" w:colLast="0"/>
      <w:bookmarkEnd w:id="35"/>
      <w:r>
        <w:t>Slide 6</w:t>
      </w:r>
    </w:p>
    <w:p w14:paraId="00000143" w14:textId="77777777" w:rsidR="00736BA8" w:rsidRDefault="00000000">
      <w:pPr>
        <w:rPr>
          <w:rFonts w:ascii="Arial" w:eastAsia="Arial" w:hAnsi="Arial" w:cs="Arial"/>
        </w:rPr>
      </w:pPr>
      <w:r>
        <w:rPr>
          <w:rFonts w:ascii="Arial" w:eastAsia="Arial" w:hAnsi="Arial" w:cs="Arial"/>
        </w:rPr>
        <w:t xml:space="preserve">The term "child </w:t>
      </w:r>
      <w:proofErr w:type="spellStart"/>
      <w:r>
        <w:rPr>
          <w:rFonts w:ascii="Arial" w:eastAsia="Arial" w:hAnsi="Arial" w:cs="Arial"/>
        </w:rPr>
        <w:t>labor</w:t>
      </w:r>
      <w:proofErr w:type="spellEnd"/>
      <w:r>
        <w:rPr>
          <w:rFonts w:ascii="Arial" w:eastAsia="Arial" w:hAnsi="Arial" w:cs="Arial"/>
        </w:rPr>
        <w:t>" is work that would harm or have negative consequences on child’s development and wellbeing and does interfere with their schooling by: depriving them of the possibility of attending classes; forcing them to leave school prematurely; or requiring them to combine study with heavy and time-consuming work.</w:t>
      </w:r>
    </w:p>
    <w:p w14:paraId="00000144" w14:textId="77777777" w:rsidR="00736BA8" w:rsidRDefault="00000000">
      <w:pPr>
        <w:rPr>
          <w:rFonts w:ascii="Arial" w:eastAsia="Arial" w:hAnsi="Arial" w:cs="Arial"/>
        </w:rPr>
      </w:pPr>
      <w:r>
        <w:rPr>
          <w:rFonts w:ascii="Arial" w:eastAsia="Arial" w:hAnsi="Arial" w:cs="Arial"/>
        </w:rPr>
        <w:t>While C138 establishes 15 years as the minimum age for work, developing countries have the option of setting a minimum age of 14 as a transitional measure as they strengthen their education systems and economies.</w:t>
      </w:r>
    </w:p>
    <w:p w14:paraId="00000145" w14:textId="77777777" w:rsidR="00736BA8" w:rsidRDefault="00000000">
      <w:pPr>
        <w:rPr>
          <w:rFonts w:ascii="Arial" w:eastAsia="Arial" w:hAnsi="Arial" w:cs="Arial"/>
        </w:rPr>
      </w:pPr>
      <w:r>
        <w:rPr>
          <w:rFonts w:ascii="Arial" w:eastAsia="Arial" w:hAnsi="Arial" w:cs="Arial"/>
        </w:rPr>
        <w:t xml:space="preserve">Not all work performed by children should be classified as child </w:t>
      </w:r>
      <w:proofErr w:type="spellStart"/>
      <w:r>
        <w:rPr>
          <w:rFonts w:ascii="Arial" w:eastAsia="Arial" w:hAnsi="Arial" w:cs="Arial"/>
        </w:rPr>
        <w:t>labor</w:t>
      </w:r>
      <w:proofErr w:type="spellEnd"/>
      <w:r>
        <w:rPr>
          <w:rFonts w:ascii="Arial" w:eastAsia="Arial" w:hAnsi="Arial" w:cs="Arial"/>
        </w:rPr>
        <w:t xml:space="preserve"> to be eliminated. In general, the participation of children or adolescents, above the minimum age for admission to employment, in work that does not harm their health and personal development or interfere with their schooling is considered positive.</w:t>
      </w:r>
    </w:p>
    <w:p w14:paraId="00000146" w14:textId="77777777" w:rsidR="00736BA8" w:rsidRDefault="00000000">
      <w:pPr>
        <w:rPr>
          <w:rFonts w:ascii="Arial" w:eastAsia="Arial" w:hAnsi="Arial" w:cs="Arial"/>
        </w:rPr>
      </w:pPr>
      <w:r>
        <w:rPr>
          <w:rFonts w:ascii="Arial" w:eastAsia="Arial" w:hAnsi="Arial" w:cs="Arial"/>
          <w:u w:val="single"/>
        </w:rPr>
        <w:t xml:space="preserve">Worst forms of child labour </w:t>
      </w:r>
      <w:r>
        <w:rPr>
          <w:rFonts w:ascii="Arial" w:eastAsia="Arial" w:hAnsi="Arial" w:cs="Arial"/>
        </w:rPr>
        <w:t>- defined ILO Convention 182 - slavery, child trafficking, debt bondage, serfdom (when a person is forced to live and work in a place with very little or no payment), children in armed conflict (forced to work as cooks, porters and messengers), sexual exploitation, involvement of children in illicit activities (illegal activities or crimes), for example, the production and trafficking of drugs, Work which is likely to harm the health, safety or morals of children,</w:t>
      </w:r>
    </w:p>
    <w:p w14:paraId="00000147" w14:textId="77777777" w:rsidR="00736BA8" w:rsidRDefault="00000000">
      <w:pPr>
        <w:rPr>
          <w:rFonts w:ascii="Arial" w:eastAsia="Arial" w:hAnsi="Arial" w:cs="Arial"/>
        </w:rPr>
      </w:pPr>
      <w:r>
        <w:rPr>
          <w:rFonts w:ascii="Arial" w:eastAsia="Arial" w:hAnsi="Arial" w:cs="Arial"/>
        </w:rPr>
        <w:t xml:space="preserve">For further explanation of the exact requirements as well as flexibilities under Convention No. 138, please see ILO source (An Introduction to Legally Prohibiting Hazardous Work for Children: </w:t>
      </w:r>
      <w:hyperlink r:id="rId9">
        <w:r>
          <w:rPr>
            <w:rFonts w:ascii="Arial" w:eastAsia="Arial" w:hAnsi="Arial" w:cs="Arial"/>
            <w:color w:val="0563C1"/>
            <w:u w:val="single"/>
          </w:rPr>
          <w:t>here.</w:t>
        </w:r>
      </w:hyperlink>
      <w:r>
        <w:rPr>
          <w:rFonts w:ascii="Arial" w:eastAsia="Arial" w:hAnsi="Arial" w:cs="Arial"/>
        </w:rPr>
        <w:t xml:space="preserve"> </w:t>
      </w:r>
    </w:p>
    <w:p w14:paraId="00000148" w14:textId="77777777" w:rsidR="00736BA8" w:rsidRDefault="00000000">
      <w:pPr>
        <w:rPr>
          <w:rFonts w:ascii="Arial" w:eastAsia="Arial" w:hAnsi="Arial" w:cs="Arial"/>
        </w:rPr>
      </w:pPr>
      <w:r>
        <w:rPr>
          <w:rFonts w:ascii="Arial" w:eastAsia="Arial" w:hAnsi="Arial" w:cs="Arial"/>
        </w:rPr>
        <w:t>NOTE: Links are added (see blue underlined text) to UN and ILO sources.</w:t>
      </w:r>
    </w:p>
    <w:p w14:paraId="00000149" w14:textId="77777777" w:rsidR="00736BA8" w:rsidRDefault="00736BA8">
      <w:pPr>
        <w:rPr>
          <w:rFonts w:ascii="Arial" w:eastAsia="Arial" w:hAnsi="Arial" w:cs="Arial"/>
        </w:rPr>
      </w:pPr>
    </w:p>
    <w:p w14:paraId="0000014A" w14:textId="77777777" w:rsidR="00736BA8" w:rsidRDefault="00736BA8">
      <w:pPr>
        <w:rPr>
          <w:rFonts w:ascii="Arial" w:eastAsia="Arial" w:hAnsi="Arial" w:cs="Arial"/>
        </w:rPr>
      </w:pPr>
    </w:p>
    <w:p w14:paraId="0000014B" w14:textId="77777777" w:rsidR="00736BA8" w:rsidRDefault="00736BA8">
      <w:pPr>
        <w:rPr>
          <w:rFonts w:ascii="Arial" w:eastAsia="Arial" w:hAnsi="Arial" w:cs="Arial"/>
        </w:rPr>
      </w:pPr>
    </w:p>
    <w:p w14:paraId="0000014C" w14:textId="77777777" w:rsidR="00736BA8" w:rsidRDefault="00000000">
      <w:pPr>
        <w:pStyle w:val="Heading2"/>
      </w:pPr>
      <w:bookmarkStart w:id="36" w:name="_heading=h.uwlusyl2zpha" w:colFirst="0" w:colLast="0"/>
      <w:bookmarkEnd w:id="36"/>
      <w:r>
        <w:lastRenderedPageBreak/>
        <w:t xml:space="preserve">Slide 7 </w:t>
      </w:r>
    </w:p>
    <w:p w14:paraId="0000014D" w14:textId="77777777" w:rsidR="00736BA8" w:rsidRDefault="00000000">
      <w:pPr>
        <w:rPr>
          <w:rFonts w:ascii="Arial" w:eastAsia="Arial" w:hAnsi="Arial" w:cs="Arial"/>
        </w:rPr>
      </w:pPr>
      <w:r>
        <w:rPr>
          <w:rFonts w:ascii="Arial" w:eastAsia="Arial" w:hAnsi="Arial" w:cs="Arial"/>
        </w:rPr>
        <w:t>FSC CLR Definition:</w:t>
      </w:r>
      <w:r>
        <w:rPr>
          <w:rFonts w:ascii="Arial" w:eastAsia="Arial" w:hAnsi="Arial" w:cs="Arial"/>
        </w:rPr>
        <w:tab/>
      </w:r>
    </w:p>
    <w:p w14:paraId="0000014E" w14:textId="77777777" w:rsidR="00736BA8" w:rsidRDefault="00000000">
      <w:pPr>
        <w:jc w:val="both"/>
        <w:rPr>
          <w:rFonts w:ascii="Arial" w:eastAsia="Arial" w:hAnsi="Arial" w:cs="Arial"/>
        </w:rPr>
      </w:pPr>
      <w:r>
        <w:rPr>
          <w:rFonts w:ascii="Arial" w:eastAsia="Arial" w:hAnsi="Arial" w:cs="Arial"/>
          <w:b/>
        </w:rPr>
        <w:t>Light work</w:t>
      </w:r>
      <w:r>
        <w:rPr>
          <w:rFonts w:ascii="Arial" w:eastAsia="Arial" w:hAnsi="Arial" w:cs="Arial"/>
        </w:rPr>
        <w:t xml:space="preserve">: National laws or regulations may permit the employment or work of persons 13 to 15 years of age on light work which is- a) not likely to be harmful to their health or development; and b) not such as to prejudice their attendance at school, their participation in vocational orientation or training programmes approved by the competent authority or their capacity to benefit from the instruction received (C138, Article7). </w:t>
      </w:r>
    </w:p>
    <w:p w14:paraId="0000014F" w14:textId="77777777" w:rsidR="00736BA8" w:rsidRDefault="00000000">
      <w:pPr>
        <w:pStyle w:val="Heading2"/>
      </w:pPr>
      <w:bookmarkStart w:id="37" w:name="_heading=h.lkhp0u5n14jk" w:colFirst="0" w:colLast="0"/>
      <w:bookmarkEnd w:id="37"/>
      <w:r>
        <w:t>Slide 8</w:t>
      </w:r>
    </w:p>
    <w:p w14:paraId="00000150" w14:textId="77777777" w:rsidR="00736BA8" w:rsidRDefault="00000000">
      <w:pPr>
        <w:pStyle w:val="Heading2"/>
      </w:pPr>
      <w:bookmarkStart w:id="38" w:name="_heading=h.etjeqvlrxm5t" w:colFirst="0" w:colLast="0"/>
      <w:bookmarkEnd w:id="38"/>
      <w:r>
        <w:t xml:space="preserve">Slide 9 </w:t>
      </w:r>
    </w:p>
    <w:p w14:paraId="00000151" w14:textId="77777777" w:rsidR="00736BA8" w:rsidRDefault="00000000">
      <w:pPr>
        <w:rPr>
          <w:rFonts w:ascii="Arial" w:eastAsia="Arial" w:hAnsi="Arial" w:cs="Arial"/>
        </w:rPr>
      </w:pPr>
      <w:r>
        <w:rPr>
          <w:rFonts w:ascii="Arial" w:eastAsia="Arial" w:hAnsi="Arial" w:cs="Arial"/>
        </w:rPr>
        <w:t>Wang is in child labour.</w:t>
      </w:r>
    </w:p>
    <w:p w14:paraId="00000152" w14:textId="77777777" w:rsidR="00736BA8" w:rsidRDefault="00000000">
      <w:pPr>
        <w:rPr>
          <w:rFonts w:ascii="Arial" w:eastAsia="Arial" w:hAnsi="Arial" w:cs="Arial"/>
        </w:rPr>
      </w:pPr>
      <w:r>
        <w:rPr>
          <w:rFonts w:ascii="Arial" w:eastAsia="Arial" w:hAnsi="Arial" w:cs="Arial"/>
        </w:rPr>
        <w:t>Although he might be allowed to do light work (depending on his country's national law), this cannot, in any case, prevent him from attending school.</w:t>
      </w:r>
    </w:p>
    <w:p w14:paraId="00000153" w14:textId="77777777" w:rsidR="00736BA8" w:rsidRDefault="00000000">
      <w:pPr>
        <w:pStyle w:val="Heading2"/>
      </w:pPr>
      <w:bookmarkStart w:id="39" w:name="_heading=h.5vpg8bw04hma" w:colFirst="0" w:colLast="0"/>
      <w:bookmarkEnd w:id="39"/>
      <w:r>
        <w:t>Slide 10</w:t>
      </w:r>
    </w:p>
    <w:p w14:paraId="00000154" w14:textId="77777777" w:rsidR="00736BA8" w:rsidRDefault="00000000">
      <w:pPr>
        <w:spacing w:after="0"/>
        <w:rPr>
          <w:rFonts w:ascii="Arial" w:eastAsia="Arial" w:hAnsi="Arial" w:cs="Arial"/>
        </w:rPr>
      </w:pPr>
      <w:r>
        <w:rPr>
          <w:rFonts w:ascii="Arial" w:eastAsia="Arial" w:hAnsi="Arial" w:cs="Arial"/>
        </w:rPr>
        <w:t xml:space="preserve">Super Bamboo Inc. is not a real company. It is made up for the purpose of this course. </w:t>
      </w:r>
    </w:p>
    <w:p w14:paraId="00000155" w14:textId="77777777" w:rsidR="00736BA8" w:rsidRDefault="00000000">
      <w:pPr>
        <w:spacing w:after="0"/>
        <w:rPr>
          <w:rFonts w:ascii="Arial" w:eastAsia="Arial" w:hAnsi="Arial" w:cs="Arial"/>
        </w:rPr>
      </w:pPr>
      <w:r>
        <w:rPr>
          <w:rFonts w:ascii="Arial" w:eastAsia="Arial" w:hAnsi="Arial" w:cs="Arial"/>
        </w:rPr>
        <w:t xml:space="preserve">Reflections should be around: </w:t>
      </w:r>
    </w:p>
    <w:p w14:paraId="00000156" w14:textId="77777777" w:rsidR="00736BA8" w:rsidRDefault="00000000">
      <w:pPr>
        <w:numPr>
          <w:ilvl w:val="0"/>
          <w:numId w:val="1"/>
        </w:numPr>
        <w:spacing w:after="0"/>
        <w:rPr>
          <w:rFonts w:ascii="Arial" w:eastAsia="Arial" w:hAnsi="Arial" w:cs="Arial"/>
        </w:rPr>
      </w:pPr>
      <w:r>
        <w:rPr>
          <w:rFonts w:ascii="Arial" w:eastAsia="Arial" w:hAnsi="Arial" w:cs="Arial"/>
        </w:rPr>
        <w:t>Night shift</w:t>
      </w:r>
    </w:p>
    <w:p w14:paraId="00000157" w14:textId="77777777" w:rsidR="00736BA8" w:rsidRDefault="00000000">
      <w:pPr>
        <w:numPr>
          <w:ilvl w:val="0"/>
          <w:numId w:val="1"/>
        </w:numPr>
        <w:spacing w:after="0"/>
        <w:rPr>
          <w:rFonts w:ascii="Arial" w:eastAsia="Arial" w:hAnsi="Arial" w:cs="Arial"/>
        </w:rPr>
      </w:pPr>
      <w:r>
        <w:rPr>
          <w:rFonts w:ascii="Arial" w:eastAsia="Arial" w:hAnsi="Arial" w:cs="Arial"/>
        </w:rPr>
        <w:t>Company policy blatantly prohibits below 18years</w:t>
      </w:r>
    </w:p>
    <w:p w14:paraId="00000158" w14:textId="77777777" w:rsidR="00736BA8" w:rsidRDefault="00000000">
      <w:pPr>
        <w:numPr>
          <w:ilvl w:val="0"/>
          <w:numId w:val="1"/>
        </w:numPr>
        <w:spacing w:after="0"/>
        <w:rPr>
          <w:rFonts w:ascii="Arial" w:eastAsia="Arial" w:hAnsi="Arial" w:cs="Arial"/>
        </w:rPr>
      </w:pPr>
      <w:r>
        <w:rPr>
          <w:rFonts w:ascii="Arial" w:eastAsia="Arial" w:hAnsi="Arial" w:cs="Arial"/>
        </w:rPr>
        <w:t>FSC prohibits below 15 years</w:t>
      </w:r>
    </w:p>
    <w:p w14:paraId="00000159" w14:textId="77777777" w:rsidR="00736BA8" w:rsidRDefault="00000000">
      <w:pPr>
        <w:pStyle w:val="Heading2"/>
      </w:pPr>
      <w:bookmarkStart w:id="40" w:name="_heading=h.akgedkfnx31i" w:colFirst="0" w:colLast="0"/>
      <w:bookmarkEnd w:id="40"/>
      <w:r>
        <w:t>Slide 11</w:t>
      </w:r>
    </w:p>
    <w:p w14:paraId="0000015A" w14:textId="77777777" w:rsidR="00736BA8" w:rsidRDefault="00000000">
      <w:pPr>
        <w:rPr>
          <w:rFonts w:ascii="Arial" w:eastAsia="Arial" w:hAnsi="Arial" w:cs="Arial"/>
        </w:rPr>
      </w:pPr>
      <w:r>
        <w:rPr>
          <w:rFonts w:ascii="Arial" w:eastAsia="Arial" w:hAnsi="Arial" w:cs="Arial"/>
        </w:rPr>
        <w:t>Lecture Notes: PLENARY DISCUSSION</w:t>
      </w:r>
    </w:p>
    <w:p w14:paraId="0000015B" w14:textId="77777777" w:rsidR="00736BA8" w:rsidRDefault="00000000">
      <w:pPr>
        <w:rPr>
          <w:rFonts w:ascii="Arial" w:eastAsia="Arial" w:hAnsi="Arial" w:cs="Arial"/>
        </w:rPr>
      </w:pPr>
      <w:r>
        <w:rPr>
          <w:rFonts w:ascii="Arial" w:eastAsia="Arial" w:hAnsi="Arial" w:cs="Arial"/>
        </w:rPr>
        <w:t xml:space="preserve">This is one of the cases from the preparatory materials. This is a direct finding from an audit. </w:t>
      </w:r>
    </w:p>
    <w:p w14:paraId="0000015C" w14:textId="77777777" w:rsidR="00736BA8" w:rsidRDefault="00000000">
      <w:pPr>
        <w:rPr>
          <w:rFonts w:ascii="Arial" w:eastAsia="Arial" w:hAnsi="Arial" w:cs="Arial"/>
        </w:rPr>
      </w:pPr>
      <w:r>
        <w:rPr>
          <w:rFonts w:ascii="Arial" w:eastAsia="Arial" w:hAnsi="Arial" w:cs="Arial"/>
        </w:rPr>
        <w:t>Participants to read and discuss any thoughts and if this is an issue or not.</w:t>
      </w:r>
    </w:p>
    <w:p w14:paraId="0000015D" w14:textId="77777777" w:rsidR="00736BA8" w:rsidRDefault="00736BA8">
      <w:pPr>
        <w:rPr>
          <w:rFonts w:ascii="Arial" w:eastAsia="Arial" w:hAnsi="Arial" w:cs="Arial"/>
        </w:rPr>
      </w:pPr>
    </w:p>
    <w:p w14:paraId="0000015E" w14:textId="77777777" w:rsidR="00736BA8" w:rsidRDefault="00000000">
      <w:pPr>
        <w:pStyle w:val="Heading2"/>
      </w:pPr>
      <w:bookmarkStart w:id="41" w:name="_heading=h.p0pdax5tfpza" w:colFirst="0" w:colLast="0"/>
      <w:bookmarkEnd w:id="41"/>
      <w:r>
        <w:t>Slide 12</w:t>
      </w:r>
    </w:p>
    <w:p w14:paraId="0000015F" w14:textId="77777777" w:rsidR="00736BA8" w:rsidRDefault="00000000">
      <w:pPr>
        <w:pStyle w:val="Heading2"/>
      </w:pPr>
      <w:bookmarkStart w:id="42" w:name="_heading=h.ebdx5dnj3iy4" w:colFirst="0" w:colLast="0"/>
      <w:bookmarkEnd w:id="42"/>
      <w:r>
        <w:t>Slide 13</w:t>
      </w:r>
    </w:p>
    <w:p w14:paraId="00000160" w14:textId="77777777" w:rsidR="00736BA8" w:rsidRDefault="00000000">
      <w:pPr>
        <w:jc w:val="both"/>
        <w:rPr>
          <w:rFonts w:ascii="Arial" w:eastAsia="Arial" w:hAnsi="Arial" w:cs="Arial"/>
        </w:rPr>
      </w:pPr>
      <w:r>
        <w:rPr>
          <w:rFonts w:ascii="Arial" w:eastAsia="Arial" w:hAnsi="Arial" w:cs="Arial"/>
        </w:rPr>
        <w:t>Forced labour can be understood as work that is performed involuntarily and under the menace of any penalty. It refers to situations in which persons are persuade to work through the use of violence or intimidation, or by more subtle means such as manipulated debt, retention of identity papers or threats of denunciation to immigration authorities.</w:t>
      </w:r>
    </w:p>
    <w:p w14:paraId="00000161" w14:textId="77777777" w:rsidR="00736BA8" w:rsidRDefault="00736BA8">
      <w:pPr>
        <w:rPr>
          <w:rFonts w:ascii="Arial" w:eastAsia="Arial" w:hAnsi="Arial" w:cs="Arial"/>
          <w:b/>
        </w:rPr>
      </w:pPr>
    </w:p>
    <w:p w14:paraId="00000162" w14:textId="77777777" w:rsidR="00736BA8" w:rsidRDefault="00000000">
      <w:pPr>
        <w:pStyle w:val="Heading2"/>
      </w:pPr>
      <w:bookmarkStart w:id="43" w:name="_heading=h.cdgrp11i1j1l" w:colFirst="0" w:colLast="0"/>
      <w:bookmarkEnd w:id="43"/>
      <w:r>
        <w:t>Slide 14</w:t>
      </w:r>
    </w:p>
    <w:p w14:paraId="00000163" w14:textId="77777777" w:rsidR="00736BA8" w:rsidRDefault="00000000">
      <w:pPr>
        <w:rPr>
          <w:rFonts w:ascii="Arial" w:eastAsia="Arial" w:hAnsi="Arial" w:cs="Arial"/>
        </w:rPr>
      </w:pPr>
      <w:r>
        <w:rPr>
          <w:rFonts w:ascii="Arial" w:eastAsia="Arial" w:hAnsi="Arial" w:cs="Arial"/>
        </w:rPr>
        <w:t xml:space="preserve">Forced labour is a complex topic and make take time to detect. </w:t>
      </w:r>
    </w:p>
    <w:p w14:paraId="00000164" w14:textId="77777777" w:rsidR="00736BA8" w:rsidRDefault="00000000">
      <w:pPr>
        <w:rPr>
          <w:rFonts w:ascii="Arial" w:eastAsia="Arial" w:hAnsi="Arial" w:cs="Arial"/>
        </w:rPr>
      </w:pPr>
      <w:r>
        <w:rPr>
          <w:rFonts w:ascii="Arial" w:eastAsia="Arial" w:hAnsi="Arial" w:cs="Arial"/>
        </w:rPr>
        <w:t xml:space="preserve">According to the ILO Forced Labor Convention (CO29), there are three components of forced </w:t>
      </w:r>
      <w:proofErr w:type="spellStart"/>
      <w:r>
        <w:rPr>
          <w:rFonts w:ascii="Arial" w:eastAsia="Arial" w:hAnsi="Arial" w:cs="Arial"/>
        </w:rPr>
        <w:t>labor</w:t>
      </w:r>
      <w:proofErr w:type="spellEnd"/>
      <w:r>
        <w:rPr>
          <w:rFonts w:ascii="Arial" w:eastAsia="Arial" w:hAnsi="Arial" w:cs="Arial"/>
        </w:rPr>
        <w:t xml:space="preserve">  (1 (work) is simpler to identify):  </w:t>
      </w:r>
    </w:p>
    <w:p w14:paraId="00000165" w14:textId="77777777" w:rsidR="00736BA8" w:rsidRDefault="00000000">
      <w:pPr>
        <w:numPr>
          <w:ilvl w:val="0"/>
          <w:numId w:val="44"/>
        </w:numPr>
        <w:spacing w:after="0"/>
        <w:rPr>
          <w:rFonts w:ascii="Arial" w:eastAsia="Arial" w:hAnsi="Arial" w:cs="Arial"/>
        </w:rPr>
      </w:pPr>
      <w:r>
        <w:rPr>
          <w:rFonts w:ascii="Arial" w:eastAsia="Arial" w:hAnsi="Arial" w:cs="Arial"/>
        </w:rPr>
        <w:t xml:space="preserve">work or service, </w:t>
      </w:r>
    </w:p>
    <w:p w14:paraId="00000166" w14:textId="77777777" w:rsidR="00736BA8" w:rsidRDefault="00000000">
      <w:pPr>
        <w:numPr>
          <w:ilvl w:val="0"/>
          <w:numId w:val="44"/>
        </w:numPr>
        <w:spacing w:after="0"/>
        <w:rPr>
          <w:rFonts w:ascii="Arial" w:eastAsia="Arial" w:hAnsi="Arial" w:cs="Arial"/>
        </w:rPr>
      </w:pPr>
      <w:r>
        <w:rPr>
          <w:rFonts w:ascii="Arial" w:eastAsia="Arial" w:hAnsi="Arial" w:cs="Arial"/>
        </w:rPr>
        <w:t xml:space="preserve">involuntariness, </w:t>
      </w:r>
    </w:p>
    <w:p w14:paraId="00000167" w14:textId="77777777" w:rsidR="00736BA8" w:rsidRDefault="00000000">
      <w:pPr>
        <w:numPr>
          <w:ilvl w:val="0"/>
          <w:numId w:val="44"/>
        </w:numPr>
        <w:spacing w:after="0"/>
        <w:rPr>
          <w:rFonts w:ascii="Arial" w:eastAsia="Arial" w:hAnsi="Arial" w:cs="Arial"/>
        </w:rPr>
      </w:pPr>
      <w:r>
        <w:rPr>
          <w:rFonts w:ascii="Arial" w:eastAsia="Arial" w:hAnsi="Arial" w:cs="Arial"/>
        </w:rPr>
        <w:t>threat or penalty</w:t>
      </w:r>
    </w:p>
    <w:p w14:paraId="00000168" w14:textId="77777777" w:rsidR="00736BA8" w:rsidRDefault="00000000">
      <w:pPr>
        <w:rPr>
          <w:rFonts w:ascii="Arial" w:eastAsia="Arial" w:hAnsi="Arial" w:cs="Arial"/>
        </w:rPr>
      </w:pPr>
      <w:r>
        <w:rPr>
          <w:rFonts w:ascii="Arial" w:eastAsia="Arial" w:hAnsi="Arial" w:cs="Arial"/>
        </w:rPr>
        <w:t>Only when there are these 3 components in place you can decide whether is a forced labour case or not. Also check the combination of those.</w:t>
      </w:r>
    </w:p>
    <w:p w14:paraId="00000169" w14:textId="77777777" w:rsidR="00736BA8" w:rsidRDefault="00000000">
      <w:pPr>
        <w:rPr>
          <w:rFonts w:ascii="Arial" w:eastAsia="Arial" w:hAnsi="Arial" w:cs="Arial"/>
        </w:rPr>
      </w:pPr>
      <w:r>
        <w:rPr>
          <w:rFonts w:ascii="Arial" w:eastAsia="Arial" w:hAnsi="Arial" w:cs="Arial"/>
        </w:rPr>
        <w:lastRenderedPageBreak/>
        <w:t xml:space="preserve">Mutual Consent between the Worker and Employer (or hierarchy). This means the worker has to agree to the work been done and the compensation. Involuntariness or threats to penalty are indicators of lack of consent. </w:t>
      </w:r>
    </w:p>
    <w:p w14:paraId="0000016A" w14:textId="77777777" w:rsidR="00736BA8" w:rsidRDefault="00000000">
      <w:pPr>
        <w:rPr>
          <w:rFonts w:ascii="Arial" w:eastAsia="Arial" w:hAnsi="Arial" w:cs="Arial"/>
        </w:rPr>
      </w:pPr>
      <w:r>
        <w:rPr>
          <w:rFonts w:ascii="Arial" w:eastAsia="Arial" w:hAnsi="Arial" w:cs="Arial"/>
        </w:rPr>
        <w:t xml:space="preserve">One is simple one - work or service relationship in place. By the nature of the relationship between a person and an ‘employer’. </w:t>
      </w:r>
    </w:p>
    <w:p w14:paraId="0000016B" w14:textId="77777777" w:rsidR="00736BA8" w:rsidRDefault="00736BA8">
      <w:pPr>
        <w:rPr>
          <w:rFonts w:ascii="Arial" w:eastAsia="Arial" w:hAnsi="Arial" w:cs="Arial"/>
        </w:rPr>
      </w:pPr>
    </w:p>
    <w:p w14:paraId="0000016C" w14:textId="77777777" w:rsidR="00736BA8" w:rsidRDefault="00000000">
      <w:pPr>
        <w:pStyle w:val="Heading2"/>
      </w:pPr>
      <w:bookmarkStart w:id="44" w:name="_heading=h.uhe9z3iqi1v9" w:colFirst="0" w:colLast="0"/>
      <w:bookmarkEnd w:id="44"/>
      <w:r>
        <w:t>Slide 15</w:t>
      </w:r>
    </w:p>
    <w:p w14:paraId="0000016D" w14:textId="77777777" w:rsidR="00736BA8" w:rsidRDefault="00000000">
      <w:pPr>
        <w:rPr>
          <w:rFonts w:ascii="Arial" w:eastAsia="Arial" w:hAnsi="Arial" w:cs="Arial"/>
        </w:rPr>
      </w:pPr>
      <w:r>
        <w:rPr>
          <w:rFonts w:ascii="Arial" w:eastAsia="Arial" w:hAnsi="Arial" w:cs="Arial"/>
        </w:rPr>
        <w:t xml:space="preserve">ILO has a good resource for researchers called: </w:t>
      </w:r>
      <w:r>
        <w:rPr>
          <w:rFonts w:ascii="Arial" w:eastAsia="Arial" w:hAnsi="Arial" w:cs="Arial"/>
          <w:b/>
        </w:rPr>
        <w:t xml:space="preserve">hard to see hard to count </w:t>
      </w:r>
      <w:r>
        <w:rPr>
          <w:rFonts w:ascii="Arial" w:eastAsia="Arial" w:hAnsi="Arial" w:cs="Arial"/>
        </w:rPr>
        <w:t xml:space="preserve">- try to bring a methodological view of the indicators. </w:t>
      </w:r>
      <w:r>
        <w:rPr>
          <w:rFonts w:ascii="Arial" w:eastAsia="Arial" w:hAnsi="Arial" w:cs="Arial"/>
        </w:rPr>
        <w:br/>
      </w:r>
      <w:hyperlink r:id="rId10">
        <w:r>
          <w:rPr>
            <w:rFonts w:ascii="Arial" w:eastAsia="Arial" w:hAnsi="Arial" w:cs="Arial"/>
            <w:color w:val="0563C1"/>
            <w:u w:val="single"/>
          </w:rPr>
          <w:t>https://ilo.org/wcmsp5/groups/public/---</w:t>
        </w:r>
        <w:proofErr w:type="spellStart"/>
        <w:r>
          <w:rPr>
            <w:rFonts w:ascii="Arial" w:eastAsia="Arial" w:hAnsi="Arial" w:cs="Arial"/>
            <w:color w:val="0563C1"/>
            <w:u w:val="single"/>
          </w:rPr>
          <w:t>ed_norm</w:t>
        </w:r>
        <w:proofErr w:type="spellEnd"/>
        <w:r>
          <w:rPr>
            <w:rFonts w:ascii="Arial" w:eastAsia="Arial" w:hAnsi="Arial" w:cs="Arial"/>
            <w:color w:val="0563C1"/>
            <w:u w:val="single"/>
          </w:rPr>
          <w:t>/---declaration/documents/publication/wcms_182096.pdf</w:t>
        </w:r>
      </w:hyperlink>
      <w:r>
        <w:rPr>
          <w:rFonts w:ascii="Arial" w:eastAsia="Arial" w:hAnsi="Arial" w:cs="Arial"/>
        </w:rPr>
        <w:t xml:space="preserve"> </w:t>
      </w:r>
    </w:p>
    <w:p w14:paraId="0000016E" w14:textId="77777777" w:rsidR="00736BA8" w:rsidRDefault="00000000">
      <w:pPr>
        <w:rPr>
          <w:rFonts w:ascii="Arial" w:eastAsia="Arial" w:hAnsi="Arial" w:cs="Arial"/>
        </w:rPr>
      </w:pPr>
      <w:r>
        <w:rPr>
          <w:rFonts w:ascii="Arial" w:eastAsia="Arial" w:hAnsi="Arial" w:cs="Arial"/>
        </w:rPr>
        <w:t>How do we decide when a cases is considered forced labour?</w:t>
      </w:r>
    </w:p>
    <w:p w14:paraId="0000016F" w14:textId="77777777" w:rsidR="00736BA8" w:rsidRDefault="00000000">
      <w:pPr>
        <w:numPr>
          <w:ilvl w:val="0"/>
          <w:numId w:val="46"/>
        </w:numPr>
        <w:rPr>
          <w:rFonts w:ascii="Arial" w:eastAsia="Arial" w:hAnsi="Arial" w:cs="Arial"/>
        </w:rPr>
      </w:pPr>
      <w:r>
        <w:rPr>
          <w:rFonts w:ascii="Arial" w:eastAsia="Arial" w:hAnsi="Arial" w:cs="Arial"/>
        </w:rPr>
        <w:t>interview with workers and check indicators</w:t>
      </w:r>
    </w:p>
    <w:p w14:paraId="00000170" w14:textId="77777777" w:rsidR="00736BA8" w:rsidRDefault="00000000">
      <w:pPr>
        <w:numPr>
          <w:ilvl w:val="0"/>
          <w:numId w:val="46"/>
        </w:numPr>
        <w:rPr>
          <w:rFonts w:ascii="Arial" w:eastAsia="Arial" w:hAnsi="Arial" w:cs="Arial"/>
        </w:rPr>
      </w:pPr>
      <w:r>
        <w:rPr>
          <w:rFonts w:ascii="Arial" w:eastAsia="Arial" w:hAnsi="Arial" w:cs="Arial"/>
        </w:rPr>
        <w:t xml:space="preserve">a worker might have his/her documents, but can they leave the operation? Are they in a remote location that make this practically difficult? </w:t>
      </w:r>
    </w:p>
    <w:p w14:paraId="00000171" w14:textId="77777777" w:rsidR="00736BA8" w:rsidRDefault="00736BA8">
      <w:pPr>
        <w:rPr>
          <w:rFonts w:ascii="Arial" w:eastAsia="Arial" w:hAnsi="Arial" w:cs="Arial"/>
        </w:rPr>
      </w:pPr>
    </w:p>
    <w:p w14:paraId="00000172" w14:textId="77777777" w:rsidR="00736BA8" w:rsidRDefault="00000000">
      <w:pPr>
        <w:pStyle w:val="Heading2"/>
      </w:pPr>
      <w:bookmarkStart w:id="45" w:name="_heading=h.haai2ntk90oa" w:colFirst="0" w:colLast="0"/>
      <w:bookmarkEnd w:id="45"/>
      <w:r>
        <w:t>Slide 16</w:t>
      </w:r>
    </w:p>
    <w:p w14:paraId="00000173" w14:textId="77777777" w:rsidR="00736BA8" w:rsidRDefault="00000000">
      <w:pPr>
        <w:jc w:val="both"/>
        <w:rPr>
          <w:rFonts w:ascii="Arial" w:eastAsia="Arial" w:hAnsi="Arial" w:cs="Arial"/>
        </w:rPr>
      </w:pPr>
      <w:r>
        <w:rPr>
          <w:rFonts w:ascii="Arial" w:eastAsia="Arial" w:hAnsi="Arial" w:cs="Arial"/>
        </w:rPr>
        <w:t xml:space="preserve">Yes, these clauses can be considered as indicator of forced </w:t>
      </w:r>
      <w:proofErr w:type="spellStart"/>
      <w:r>
        <w:rPr>
          <w:rFonts w:ascii="Arial" w:eastAsia="Arial" w:hAnsi="Arial" w:cs="Arial"/>
        </w:rPr>
        <w:t>labor</w:t>
      </w:r>
      <w:proofErr w:type="spellEnd"/>
      <w:r>
        <w:rPr>
          <w:rFonts w:ascii="Arial" w:eastAsia="Arial" w:hAnsi="Arial" w:cs="Arial"/>
        </w:rPr>
        <w:t xml:space="preserve"> because, these being contractual requirements, the workers have to follow the rules of the contract, thereby working during time when they are not supposed to be working (e.g. at night, during break time).</w:t>
      </w:r>
    </w:p>
    <w:p w14:paraId="00000174" w14:textId="77777777" w:rsidR="00736BA8" w:rsidRDefault="00000000">
      <w:pPr>
        <w:rPr>
          <w:rFonts w:ascii="Arial" w:eastAsia="Arial" w:hAnsi="Arial" w:cs="Arial"/>
        </w:rPr>
      </w:pPr>
      <w:r>
        <w:rPr>
          <w:rFonts w:ascii="Arial" w:eastAsia="Arial" w:hAnsi="Arial" w:cs="Arial"/>
        </w:rPr>
        <w:t xml:space="preserve">This clause is a way of making overtime work mandatory. This constitutes forced </w:t>
      </w:r>
      <w:proofErr w:type="spellStart"/>
      <w:r>
        <w:rPr>
          <w:rFonts w:ascii="Arial" w:eastAsia="Arial" w:hAnsi="Arial" w:cs="Arial"/>
        </w:rPr>
        <w:t>labor</w:t>
      </w:r>
      <w:proofErr w:type="spellEnd"/>
      <w:r>
        <w:rPr>
          <w:rFonts w:ascii="Arial" w:eastAsia="Arial" w:hAnsi="Arial" w:cs="Arial"/>
        </w:rPr>
        <w:t xml:space="preserve"> because it is not being done voluntarily (Note that one of components of the definition of forced </w:t>
      </w:r>
      <w:proofErr w:type="spellStart"/>
      <w:r>
        <w:rPr>
          <w:rFonts w:ascii="Arial" w:eastAsia="Arial" w:hAnsi="Arial" w:cs="Arial"/>
        </w:rPr>
        <w:t>labor</w:t>
      </w:r>
      <w:proofErr w:type="spellEnd"/>
      <w:r>
        <w:rPr>
          <w:rFonts w:ascii="Arial" w:eastAsia="Arial" w:hAnsi="Arial" w:cs="Arial"/>
        </w:rPr>
        <w:t xml:space="preserve"> is involuntariness).</w:t>
      </w:r>
    </w:p>
    <w:p w14:paraId="00000175" w14:textId="77777777" w:rsidR="00736BA8" w:rsidRDefault="00000000">
      <w:pPr>
        <w:rPr>
          <w:rFonts w:ascii="Arial" w:eastAsia="Arial" w:hAnsi="Arial" w:cs="Arial"/>
        </w:rPr>
      </w:pPr>
      <w:r>
        <w:rPr>
          <w:rFonts w:ascii="Arial" w:eastAsia="Arial" w:hAnsi="Arial" w:cs="Arial"/>
        </w:rPr>
        <w:t xml:space="preserve">This is a non-conformity against Clause 7.3.1 in FSC-STD-40-004 V3-1. </w:t>
      </w:r>
    </w:p>
    <w:p w14:paraId="00000176" w14:textId="77777777" w:rsidR="00736BA8" w:rsidRDefault="00736BA8">
      <w:pPr>
        <w:rPr>
          <w:rFonts w:ascii="Arial" w:eastAsia="Arial" w:hAnsi="Arial" w:cs="Arial"/>
        </w:rPr>
      </w:pPr>
    </w:p>
    <w:p w14:paraId="00000177" w14:textId="77777777" w:rsidR="00736BA8" w:rsidRDefault="00000000">
      <w:pPr>
        <w:pStyle w:val="Heading2"/>
      </w:pPr>
      <w:bookmarkStart w:id="46" w:name="_heading=h.5z5n55jyb827" w:colFirst="0" w:colLast="0"/>
      <w:bookmarkEnd w:id="46"/>
      <w:r>
        <w:t>Slide 17</w:t>
      </w:r>
    </w:p>
    <w:p w14:paraId="00000178" w14:textId="77777777" w:rsidR="00736BA8" w:rsidRDefault="00000000">
      <w:pPr>
        <w:rPr>
          <w:rFonts w:ascii="Arial" w:eastAsia="Arial" w:hAnsi="Arial" w:cs="Arial"/>
        </w:rPr>
      </w:pPr>
      <w:r>
        <w:rPr>
          <w:rFonts w:ascii="Arial" w:eastAsia="Arial" w:hAnsi="Arial" w:cs="Arial"/>
        </w:rPr>
        <w:t>Lecture Notes: PLENARY DISCUSSION</w:t>
      </w:r>
    </w:p>
    <w:p w14:paraId="00000179" w14:textId="77777777" w:rsidR="00736BA8" w:rsidRDefault="00000000">
      <w:pPr>
        <w:rPr>
          <w:rFonts w:ascii="Arial" w:eastAsia="Arial" w:hAnsi="Arial" w:cs="Arial"/>
        </w:rPr>
      </w:pPr>
      <w:r>
        <w:rPr>
          <w:rFonts w:ascii="Arial" w:eastAsia="Arial" w:hAnsi="Arial" w:cs="Arial"/>
        </w:rPr>
        <w:t xml:space="preserve">This is one of the cases from the preparatory materials. </w:t>
      </w:r>
    </w:p>
    <w:p w14:paraId="0000017A" w14:textId="77777777" w:rsidR="00736BA8" w:rsidRDefault="00000000">
      <w:pPr>
        <w:rPr>
          <w:rFonts w:ascii="Arial" w:eastAsia="Arial" w:hAnsi="Arial" w:cs="Arial"/>
        </w:rPr>
      </w:pPr>
      <w:r>
        <w:rPr>
          <w:rFonts w:ascii="Arial" w:eastAsia="Arial" w:hAnsi="Arial" w:cs="Arial"/>
        </w:rPr>
        <w:t xml:space="preserve">Participants are to read and discuss any thoughts and if this is an issue or not. Is there an indication of forced labour? </w:t>
      </w:r>
    </w:p>
    <w:p w14:paraId="0000017B" w14:textId="77777777" w:rsidR="00736BA8" w:rsidRDefault="00000000">
      <w:pPr>
        <w:rPr>
          <w:rFonts w:ascii="Arial" w:eastAsia="Arial" w:hAnsi="Arial" w:cs="Arial"/>
        </w:rPr>
      </w:pPr>
      <w:r>
        <w:rPr>
          <w:rFonts w:ascii="Arial" w:eastAsia="Arial" w:hAnsi="Arial" w:cs="Arial"/>
        </w:rPr>
        <w:t>This is a real NC that was identified and CAR issued to the CH.</w:t>
      </w:r>
    </w:p>
    <w:p w14:paraId="0000017C" w14:textId="77777777" w:rsidR="00736BA8" w:rsidRDefault="00736BA8">
      <w:pPr>
        <w:rPr>
          <w:rFonts w:ascii="Arial" w:eastAsia="Arial" w:hAnsi="Arial" w:cs="Arial"/>
        </w:rPr>
      </w:pPr>
    </w:p>
    <w:p w14:paraId="0000017D" w14:textId="77777777" w:rsidR="00736BA8" w:rsidRDefault="00000000">
      <w:pPr>
        <w:pStyle w:val="Heading2"/>
      </w:pPr>
      <w:bookmarkStart w:id="47" w:name="_heading=h.7l8zyjar30ex" w:colFirst="0" w:colLast="0"/>
      <w:bookmarkEnd w:id="47"/>
      <w:r>
        <w:t>Slide 18</w:t>
      </w:r>
    </w:p>
    <w:p w14:paraId="0000017E" w14:textId="77777777" w:rsidR="00736BA8" w:rsidRDefault="00736BA8"/>
    <w:p w14:paraId="0000017F" w14:textId="77777777" w:rsidR="00736BA8" w:rsidRDefault="00000000">
      <w:pPr>
        <w:pStyle w:val="Heading2"/>
      </w:pPr>
      <w:bookmarkStart w:id="48" w:name="_heading=h.cezsww7g9t4p" w:colFirst="0" w:colLast="0"/>
      <w:bookmarkEnd w:id="48"/>
      <w:r>
        <w:t>Slide 19</w:t>
      </w:r>
    </w:p>
    <w:p w14:paraId="00000180" w14:textId="77777777" w:rsidR="00736BA8" w:rsidRDefault="00000000">
      <w:pPr>
        <w:jc w:val="both"/>
        <w:rPr>
          <w:rFonts w:ascii="Arial" w:eastAsia="Arial" w:hAnsi="Arial" w:cs="Arial"/>
        </w:rPr>
      </w:pPr>
      <w:r>
        <w:rPr>
          <w:rFonts w:ascii="Arial" w:eastAsia="Arial" w:hAnsi="Arial" w:cs="Arial"/>
        </w:rPr>
        <w:t xml:space="preserve">What is not discrimination: ‘Any distinction, exclusion or preference in respect of a particular job based on the </w:t>
      </w:r>
      <w:r>
        <w:rPr>
          <w:rFonts w:ascii="Arial" w:eastAsia="Arial" w:hAnsi="Arial" w:cs="Arial"/>
          <w:u w:val="single"/>
        </w:rPr>
        <w:t xml:space="preserve">inherent requirements </w:t>
      </w:r>
      <w:r>
        <w:rPr>
          <w:rFonts w:ascii="Arial" w:eastAsia="Arial" w:hAnsi="Arial" w:cs="Arial"/>
        </w:rPr>
        <w:t>thereof shall not be deemed to be discrimination.’ (see ILO Convention 111, Article 2)</w:t>
      </w:r>
    </w:p>
    <w:p w14:paraId="00000181" w14:textId="77777777" w:rsidR="00736BA8" w:rsidRDefault="00000000">
      <w:pPr>
        <w:jc w:val="both"/>
        <w:rPr>
          <w:rFonts w:ascii="Arial" w:eastAsia="Arial" w:hAnsi="Arial" w:cs="Arial"/>
        </w:rPr>
      </w:pPr>
      <w:r>
        <w:rPr>
          <w:rFonts w:ascii="Arial" w:eastAsia="Arial" w:hAnsi="Arial" w:cs="Arial"/>
        </w:rPr>
        <w:lastRenderedPageBreak/>
        <w:t>Inherent requirement: needs to be objective and justifiable, be necessary, not disproportionate and decided on a case-by-case basis (sex can be inherent for theatrical performances, religion for a halal butcher), security of state, special temporary measures</w:t>
      </w:r>
    </w:p>
    <w:p w14:paraId="00000182" w14:textId="77777777" w:rsidR="00736BA8" w:rsidRDefault="00000000">
      <w:pPr>
        <w:jc w:val="both"/>
        <w:rPr>
          <w:rFonts w:ascii="Arial" w:eastAsia="Arial" w:hAnsi="Arial" w:cs="Arial"/>
        </w:rPr>
      </w:pPr>
      <w:r>
        <w:rPr>
          <w:rFonts w:ascii="Arial" w:eastAsia="Arial" w:hAnsi="Arial" w:cs="Arial"/>
          <w:b/>
        </w:rPr>
        <w:t>Stage</w:t>
      </w:r>
      <w:r>
        <w:rPr>
          <w:rFonts w:ascii="Arial" w:eastAsia="Arial" w:hAnsi="Arial" w:cs="Arial"/>
        </w:rPr>
        <w:t xml:space="preserve">: recruiting, promoting, termination or retirement promotion: </w:t>
      </w:r>
    </w:p>
    <w:p w14:paraId="00000183" w14:textId="77777777" w:rsidR="00736BA8" w:rsidRDefault="00000000">
      <w:pPr>
        <w:numPr>
          <w:ilvl w:val="0"/>
          <w:numId w:val="47"/>
        </w:numPr>
        <w:jc w:val="both"/>
        <w:rPr>
          <w:rFonts w:ascii="Arial" w:eastAsia="Arial" w:hAnsi="Arial" w:cs="Arial"/>
        </w:rPr>
      </w:pPr>
      <w:r>
        <w:rPr>
          <w:rFonts w:ascii="Arial" w:eastAsia="Arial" w:hAnsi="Arial" w:cs="Arial"/>
        </w:rPr>
        <w:t>is there any procedure for promotion?</w:t>
      </w:r>
    </w:p>
    <w:p w14:paraId="00000184" w14:textId="77777777" w:rsidR="00736BA8" w:rsidRDefault="00000000">
      <w:pPr>
        <w:numPr>
          <w:ilvl w:val="0"/>
          <w:numId w:val="48"/>
        </w:numPr>
        <w:jc w:val="both"/>
        <w:rPr>
          <w:rFonts w:ascii="Arial" w:eastAsia="Arial" w:hAnsi="Arial" w:cs="Arial"/>
        </w:rPr>
      </w:pPr>
      <w:r>
        <w:rPr>
          <w:rFonts w:ascii="Arial" w:eastAsia="Arial" w:hAnsi="Arial" w:cs="Arial"/>
        </w:rPr>
        <w:t>Procedures might be in place but how are they implementing it?</w:t>
      </w:r>
    </w:p>
    <w:p w14:paraId="00000185" w14:textId="77777777" w:rsidR="00736BA8" w:rsidRDefault="00000000">
      <w:pPr>
        <w:numPr>
          <w:ilvl w:val="0"/>
          <w:numId w:val="48"/>
        </w:numPr>
        <w:jc w:val="both"/>
        <w:rPr>
          <w:rFonts w:ascii="Arial" w:eastAsia="Arial" w:hAnsi="Arial" w:cs="Arial"/>
        </w:rPr>
      </w:pPr>
      <w:r>
        <w:rPr>
          <w:rFonts w:ascii="Arial" w:eastAsia="Arial" w:hAnsi="Arial" w:cs="Arial"/>
        </w:rPr>
        <w:t xml:space="preserve">What are the measures or system put in place to assure diversity? </w:t>
      </w:r>
    </w:p>
    <w:p w14:paraId="00000186" w14:textId="77777777" w:rsidR="00736BA8" w:rsidRDefault="00000000">
      <w:pPr>
        <w:jc w:val="both"/>
        <w:rPr>
          <w:rFonts w:ascii="Arial" w:eastAsia="Arial" w:hAnsi="Arial" w:cs="Arial"/>
        </w:rPr>
      </w:pPr>
      <w:r>
        <w:rPr>
          <w:rFonts w:ascii="Arial" w:eastAsia="Arial" w:hAnsi="Arial" w:cs="Arial"/>
        </w:rPr>
        <w:t xml:space="preserve">For example: </w:t>
      </w:r>
      <w:hyperlink r:id="rId11">
        <w:r>
          <w:rPr>
            <w:rFonts w:ascii="Arial" w:eastAsia="Arial" w:hAnsi="Arial" w:cs="Arial"/>
            <w:color w:val="0563C1"/>
            <w:u w:val="single"/>
          </w:rPr>
          <w:t>Link</w:t>
        </w:r>
      </w:hyperlink>
    </w:p>
    <w:p w14:paraId="00000187" w14:textId="77777777" w:rsidR="00736BA8" w:rsidRDefault="00736BA8">
      <w:pPr>
        <w:rPr>
          <w:rFonts w:ascii="Arial" w:eastAsia="Arial" w:hAnsi="Arial" w:cs="Arial"/>
        </w:rPr>
      </w:pPr>
    </w:p>
    <w:p w14:paraId="00000188" w14:textId="77777777" w:rsidR="00736BA8" w:rsidRDefault="00000000">
      <w:pPr>
        <w:pStyle w:val="Heading2"/>
      </w:pPr>
      <w:bookmarkStart w:id="49" w:name="_heading=h.r5k7hwr6ro9x" w:colFirst="0" w:colLast="0"/>
      <w:bookmarkEnd w:id="49"/>
      <w:r>
        <w:t>Slide 20</w:t>
      </w:r>
    </w:p>
    <w:p w14:paraId="00000189" w14:textId="77777777" w:rsidR="00736BA8" w:rsidRDefault="00000000">
      <w:pPr>
        <w:jc w:val="both"/>
        <w:rPr>
          <w:rFonts w:ascii="Arial" w:eastAsia="Arial" w:hAnsi="Arial" w:cs="Arial"/>
        </w:rPr>
      </w:pPr>
      <w:r>
        <w:rPr>
          <w:rFonts w:ascii="Arial" w:eastAsia="Arial" w:hAnsi="Arial" w:cs="Arial"/>
        </w:rPr>
        <w:t xml:space="preserve">Any distinction, exclusion or preference based on discrimination grounds which has the negative result or outcome, such as lower salary. </w:t>
      </w:r>
    </w:p>
    <w:p w14:paraId="0000018A" w14:textId="77777777" w:rsidR="00736BA8" w:rsidRDefault="00000000">
      <w:pPr>
        <w:jc w:val="both"/>
        <w:rPr>
          <w:rFonts w:ascii="Arial" w:eastAsia="Arial" w:hAnsi="Arial" w:cs="Arial"/>
        </w:rPr>
      </w:pPr>
      <w:r>
        <w:rPr>
          <w:rFonts w:ascii="Arial" w:eastAsia="Arial" w:hAnsi="Arial" w:cs="Arial"/>
        </w:rPr>
        <w:t>Also, check at national level that might have more grounds.</w:t>
      </w:r>
    </w:p>
    <w:p w14:paraId="0000018B" w14:textId="77777777" w:rsidR="00736BA8" w:rsidRDefault="00000000">
      <w:pPr>
        <w:jc w:val="both"/>
        <w:rPr>
          <w:rFonts w:ascii="Arial" w:eastAsia="Arial" w:hAnsi="Arial" w:cs="Arial"/>
        </w:rPr>
      </w:pPr>
      <w:r>
        <w:rPr>
          <w:rFonts w:ascii="Arial" w:eastAsia="Arial" w:hAnsi="Arial" w:cs="Arial"/>
          <w:b/>
        </w:rPr>
        <w:t>Ground:</w:t>
      </w:r>
      <w:r>
        <w:rPr>
          <w:rFonts w:ascii="Arial" w:eastAsia="Arial" w:hAnsi="Arial" w:cs="Arial"/>
        </w:rPr>
        <w:t xml:space="preserve"> race, </w:t>
      </w:r>
      <w:proofErr w:type="spellStart"/>
      <w:r>
        <w:rPr>
          <w:rFonts w:ascii="Arial" w:eastAsia="Arial" w:hAnsi="Arial" w:cs="Arial"/>
        </w:rPr>
        <w:t>color</w:t>
      </w:r>
      <w:proofErr w:type="spellEnd"/>
      <w:r>
        <w:rPr>
          <w:rFonts w:ascii="Arial" w:eastAsia="Arial" w:hAnsi="Arial" w:cs="Arial"/>
        </w:rPr>
        <w:t>, sex, religion, political opinion, social origin, national extraction (place of birth), - but also sexual orientation and gender identity, pregnancy, health status, HIV status, disability, member of a union, nationality, migrant status, age, family responsibilities, indigenous origin, etc.</w:t>
      </w:r>
    </w:p>
    <w:p w14:paraId="0000018C" w14:textId="77777777" w:rsidR="00736BA8" w:rsidRDefault="00000000">
      <w:pPr>
        <w:jc w:val="both"/>
        <w:rPr>
          <w:rFonts w:ascii="Arial" w:eastAsia="Arial" w:hAnsi="Arial" w:cs="Arial"/>
        </w:rPr>
      </w:pPr>
      <w:r>
        <w:rPr>
          <w:rFonts w:ascii="Arial" w:eastAsia="Arial" w:hAnsi="Arial" w:cs="Arial"/>
          <w:b/>
        </w:rPr>
        <w:t>Equality:</w:t>
      </w:r>
      <w:r>
        <w:rPr>
          <w:rFonts w:ascii="Arial" w:eastAsia="Arial" w:hAnsi="Arial" w:cs="Arial"/>
        </w:rPr>
        <w:t xml:space="preserve"> equal treatment of all applicants for employment, and employees in all cases, including: disciplinary practices, job assignment, pay &amp; benefits, promotion and other career opportunities, recruitment process and conditions, retirement, termination, training, working conditions. </w:t>
      </w:r>
    </w:p>
    <w:p w14:paraId="0000018D" w14:textId="77777777" w:rsidR="00736BA8" w:rsidRDefault="00000000">
      <w:pPr>
        <w:jc w:val="both"/>
        <w:rPr>
          <w:rFonts w:ascii="Arial" w:eastAsia="Arial" w:hAnsi="Arial" w:cs="Arial"/>
        </w:rPr>
      </w:pPr>
      <w:r>
        <w:rPr>
          <w:rFonts w:ascii="Arial" w:eastAsia="Arial" w:hAnsi="Arial" w:cs="Arial"/>
          <w:b/>
        </w:rPr>
        <w:t>Factual element:</w:t>
      </w:r>
      <w:r>
        <w:rPr>
          <w:rFonts w:ascii="Arial" w:eastAsia="Arial" w:hAnsi="Arial" w:cs="Arial"/>
        </w:rPr>
        <w:t xml:space="preserve"> being an action making a distinction (a law banning night work for women and not for men), excluding or preferring someone, someone with disability or a political party. </w:t>
      </w:r>
    </w:p>
    <w:p w14:paraId="0000018E" w14:textId="77777777" w:rsidR="00736BA8" w:rsidRDefault="00000000">
      <w:pPr>
        <w:rPr>
          <w:rFonts w:ascii="Arial" w:eastAsia="Arial" w:hAnsi="Arial" w:cs="Arial"/>
        </w:rPr>
      </w:pPr>
      <w:r>
        <w:rPr>
          <w:rFonts w:ascii="Arial" w:eastAsia="Arial" w:hAnsi="Arial" w:cs="Arial"/>
          <w:b/>
        </w:rPr>
        <w:t>Negative result:</w:t>
      </w:r>
      <w:r>
        <w:rPr>
          <w:rFonts w:ascii="Arial" w:eastAsia="Arial" w:hAnsi="Arial" w:cs="Arial"/>
        </w:rPr>
        <w:t xml:space="preserve"> </w:t>
      </w:r>
    </w:p>
    <w:p w14:paraId="0000018F" w14:textId="77777777" w:rsidR="00736BA8" w:rsidRDefault="00000000">
      <w:pPr>
        <w:rPr>
          <w:rFonts w:ascii="Arial" w:eastAsia="Arial" w:hAnsi="Arial" w:cs="Arial"/>
        </w:rPr>
      </w:pPr>
      <w:r>
        <w:rPr>
          <w:rFonts w:ascii="Arial" w:eastAsia="Arial" w:hAnsi="Arial" w:cs="Arial"/>
        </w:rPr>
        <w:t xml:space="preserve">In practice it is widespread and difficult to combat because data is not often collected. For example,  for a job advertisement the sex or ethnicity might not be specified, but in practice people of certain sex or ethnicity are given preference </w:t>
      </w:r>
    </w:p>
    <w:p w14:paraId="00000190" w14:textId="77777777" w:rsidR="00736BA8" w:rsidRDefault="00000000">
      <w:pPr>
        <w:rPr>
          <w:rFonts w:ascii="Arial" w:eastAsia="Arial" w:hAnsi="Arial" w:cs="Arial"/>
        </w:rPr>
      </w:pPr>
      <w:r>
        <w:rPr>
          <w:rFonts w:ascii="Arial" w:eastAsia="Arial" w:hAnsi="Arial" w:cs="Arial"/>
        </w:rPr>
        <w:t>3 elements:</w:t>
      </w:r>
    </w:p>
    <w:p w14:paraId="00000191" w14:textId="77777777" w:rsidR="00736BA8" w:rsidRDefault="00000000">
      <w:pPr>
        <w:jc w:val="both"/>
        <w:rPr>
          <w:rFonts w:ascii="Arial" w:eastAsia="Arial" w:hAnsi="Arial" w:cs="Arial"/>
        </w:rPr>
      </w:pPr>
      <w:r>
        <w:rPr>
          <w:rFonts w:ascii="Arial" w:eastAsia="Arial" w:hAnsi="Arial" w:cs="Arial"/>
          <w:b/>
        </w:rPr>
        <w:t>Ground</w:t>
      </w:r>
      <w:r>
        <w:rPr>
          <w:rFonts w:ascii="Arial" w:eastAsia="Arial" w:hAnsi="Arial" w:cs="Arial"/>
        </w:rPr>
        <w:t xml:space="preserve">: race, </w:t>
      </w:r>
      <w:proofErr w:type="spellStart"/>
      <w:r>
        <w:rPr>
          <w:rFonts w:ascii="Arial" w:eastAsia="Arial" w:hAnsi="Arial" w:cs="Arial"/>
        </w:rPr>
        <w:t>color</w:t>
      </w:r>
      <w:proofErr w:type="spellEnd"/>
      <w:r>
        <w:rPr>
          <w:rFonts w:ascii="Arial" w:eastAsia="Arial" w:hAnsi="Arial" w:cs="Arial"/>
        </w:rPr>
        <w:t xml:space="preserve">, sex, religion, political opinion, social origin, national extraction (place of birth), - but also sexual orientation and gender identity, pregnancy, health status, HIV status, disability, member of a union, nationality, migrant status, age, family responsibilities, indigenous origin, etc. </w:t>
      </w:r>
    </w:p>
    <w:p w14:paraId="00000192" w14:textId="77777777" w:rsidR="00736BA8" w:rsidRDefault="00000000">
      <w:pPr>
        <w:rPr>
          <w:rFonts w:ascii="Arial" w:eastAsia="Arial" w:hAnsi="Arial" w:cs="Arial"/>
        </w:rPr>
      </w:pPr>
      <w:r>
        <w:rPr>
          <w:rFonts w:ascii="Arial" w:eastAsia="Arial" w:hAnsi="Arial" w:cs="Arial"/>
          <w:b/>
        </w:rPr>
        <w:t>Types</w:t>
      </w:r>
      <w:r>
        <w:rPr>
          <w:rFonts w:ascii="Arial" w:eastAsia="Arial" w:hAnsi="Arial" w:cs="Arial"/>
        </w:rPr>
        <w:t>:</w:t>
      </w:r>
    </w:p>
    <w:p w14:paraId="00000193" w14:textId="77777777" w:rsidR="00736BA8" w:rsidRDefault="00000000">
      <w:pPr>
        <w:numPr>
          <w:ilvl w:val="0"/>
          <w:numId w:val="12"/>
        </w:numPr>
        <w:rPr>
          <w:rFonts w:ascii="Arial" w:eastAsia="Arial" w:hAnsi="Arial" w:cs="Arial"/>
        </w:rPr>
      </w:pPr>
      <w:r>
        <w:rPr>
          <w:rFonts w:ascii="Arial" w:eastAsia="Arial" w:hAnsi="Arial" w:cs="Arial"/>
        </w:rPr>
        <w:t>Direct (very unlikely to be seen): distinction, preference or exclusion is explicit</w:t>
      </w:r>
    </w:p>
    <w:p w14:paraId="00000194" w14:textId="77777777" w:rsidR="00736BA8" w:rsidRDefault="00000000">
      <w:pPr>
        <w:ind w:left="709"/>
        <w:rPr>
          <w:rFonts w:ascii="Arial" w:eastAsia="Arial" w:hAnsi="Arial" w:cs="Arial"/>
        </w:rPr>
      </w:pPr>
      <w:r>
        <w:rPr>
          <w:rFonts w:ascii="Arial" w:eastAsia="Arial" w:hAnsi="Arial" w:cs="Arial"/>
        </w:rPr>
        <w:t>E.g., when an employer thinks that customers prefer young pretty waitresses, so only hires workers of that sex, age and physical appearance</w:t>
      </w:r>
    </w:p>
    <w:p w14:paraId="00000195" w14:textId="77777777" w:rsidR="00736BA8" w:rsidRDefault="00000000">
      <w:pPr>
        <w:numPr>
          <w:ilvl w:val="0"/>
          <w:numId w:val="23"/>
        </w:numPr>
        <w:rPr>
          <w:rFonts w:ascii="Arial" w:eastAsia="Arial" w:hAnsi="Arial" w:cs="Arial"/>
        </w:rPr>
      </w:pPr>
      <w:r>
        <w:rPr>
          <w:rFonts w:ascii="Arial" w:eastAsia="Arial" w:hAnsi="Arial" w:cs="Arial"/>
        </w:rPr>
        <w:t>Indirect which includes structural discrimination: apparently neutral rules and practices are applied to all but negatively affect members of a particular group irrespective of whether or not they meet the requirement of the job</w:t>
      </w:r>
    </w:p>
    <w:p w14:paraId="00000196" w14:textId="77777777" w:rsidR="00736BA8" w:rsidRDefault="00000000">
      <w:pPr>
        <w:ind w:left="709"/>
        <w:rPr>
          <w:rFonts w:ascii="Arial" w:eastAsia="Arial" w:hAnsi="Arial" w:cs="Arial"/>
        </w:rPr>
      </w:pPr>
      <w:r>
        <w:rPr>
          <w:rFonts w:ascii="Arial" w:eastAsia="Arial" w:hAnsi="Arial" w:cs="Arial"/>
        </w:rPr>
        <w:lastRenderedPageBreak/>
        <w:t>E.g., Advertising a job and requesting fluency or to be native in the national language where the fluency is not relevant to carry out the job - what are the skills needed for the job? anything else not inherent for the job that is precise in the job offer?</w:t>
      </w:r>
    </w:p>
    <w:p w14:paraId="00000197" w14:textId="77777777" w:rsidR="00736BA8" w:rsidRDefault="00000000">
      <w:pPr>
        <w:ind w:left="709"/>
        <w:rPr>
          <w:rFonts w:ascii="Arial" w:eastAsia="Arial" w:hAnsi="Arial" w:cs="Arial"/>
        </w:rPr>
      </w:pPr>
      <w:r>
        <w:rPr>
          <w:rFonts w:ascii="Arial" w:eastAsia="Arial" w:hAnsi="Arial" w:cs="Arial"/>
        </w:rPr>
        <w:t>Difficult to detect as is hidden behind “the way things are normally done”</w:t>
      </w:r>
    </w:p>
    <w:p w14:paraId="00000198" w14:textId="77777777" w:rsidR="00736BA8" w:rsidRDefault="00736BA8">
      <w:pPr>
        <w:rPr>
          <w:rFonts w:ascii="Arial" w:eastAsia="Arial" w:hAnsi="Arial" w:cs="Arial"/>
        </w:rPr>
      </w:pPr>
    </w:p>
    <w:p w14:paraId="00000199" w14:textId="77777777" w:rsidR="00736BA8" w:rsidRDefault="00000000">
      <w:pPr>
        <w:pStyle w:val="Heading2"/>
      </w:pPr>
      <w:bookmarkStart w:id="50" w:name="_heading=h.s4glknswqpmx" w:colFirst="0" w:colLast="0"/>
      <w:bookmarkEnd w:id="50"/>
      <w:r>
        <w:t>Slide 21</w:t>
      </w:r>
    </w:p>
    <w:p w14:paraId="0000019A" w14:textId="77777777" w:rsidR="00736BA8" w:rsidRDefault="00000000">
      <w:pPr>
        <w:numPr>
          <w:ilvl w:val="0"/>
          <w:numId w:val="49"/>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Considerations for the different types of jobs and the activities they may entail; Are these hazardous roles? </w:t>
      </w:r>
    </w:p>
    <w:p w14:paraId="0000019B" w14:textId="77777777" w:rsidR="00736BA8" w:rsidRDefault="00000000">
      <w:pPr>
        <w:numPr>
          <w:ilvl w:val="0"/>
          <w:numId w:val="49"/>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Ideas on why they are all under 50 years old? </w:t>
      </w:r>
    </w:p>
    <w:p w14:paraId="0000019C" w14:textId="77777777" w:rsidR="00736BA8" w:rsidRDefault="00000000">
      <w:pPr>
        <w:numPr>
          <w:ilvl w:val="0"/>
          <w:numId w:val="49"/>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Rationale: e.g., Do they require physical strength?</w:t>
      </w:r>
    </w:p>
    <w:p w14:paraId="0000019D" w14:textId="77777777" w:rsidR="00736BA8" w:rsidRDefault="00736BA8">
      <w:pPr>
        <w:pBdr>
          <w:top w:val="nil"/>
          <w:left w:val="nil"/>
          <w:bottom w:val="nil"/>
          <w:right w:val="nil"/>
          <w:between w:val="nil"/>
        </w:pBdr>
        <w:ind w:left="720"/>
        <w:rPr>
          <w:rFonts w:ascii="Arial" w:eastAsia="Arial" w:hAnsi="Arial" w:cs="Arial"/>
          <w:color w:val="000000"/>
        </w:rPr>
      </w:pPr>
    </w:p>
    <w:p w14:paraId="0000019E" w14:textId="77777777" w:rsidR="00736BA8" w:rsidRDefault="00000000">
      <w:pPr>
        <w:pStyle w:val="Heading2"/>
      </w:pPr>
      <w:bookmarkStart w:id="51" w:name="_heading=h.v5a0mb29m3l7" w:colFirst="0" w:colLast="0"/>
      <w:bookmarkEnd w:id="51"/>
      <w:r>
        <w:t>Slide 22</w:t>
      </w:r>
    </w:p>
    <w:p w14:paraId="0000019F" w14:textId="77777777" w:rsidR="00736BA8" w:rsidRDefault="00000000">
      <w:pPr>
        <w:rPr>
          <w:rFonts w:ascii="Arial" w:eastAsia="Arial" w:hAnsi="Arial" w:cs="Arial"/>
        </w:rPr>
      </w:pPr>
      <w:r>
        <w:rPr>
          <w:rFonts w:ascii="Arial" w:eastAsia="Arial" w:hAnsi="Arial" w:cs="Arial"/>
        </w:rPr>
        <w:t>Lecture Notes: PLENARY DISCUSSION</w:t>
      </w:r>
    </w:p>
    <w:p w14:paraId="000001A0" w14:textId="77777777" w:rsidR="00736BA8" w:rsidRDefault="00000000">
      <w:pPr>
        <w:rPr>
          <w:rFonts w:ascii="Arial" w:eastAsia="Arial" w:hAnsi="Arial" w:cs="Arial"/>
        </w:rPr>
      </w:pPr>
      <w:r>
        <w:rPr>
          <w:rFonts w:ascii="Arial" w:eastAsia="Arial" w:hAnsi="Arial" w:cs="Arial"/>
        </w:rPr>
        <w:t xml:space="preserve">This is one of the cases from the preparatory materials. </w:t>
      </w:r>
    </w:p>
    <w:p w14:paraId="000001A1" w14:textId="77777777" w:rsidR="00736BA8" w:rsidRDefault="00000000">
      <w:pPr>
        <w:rPr>
          <w:rFonts w:ascii="Arial" w:eastAsia="Arial" w:hAnsi="Arial" w:cs="Arial"/>
        </w:rPr>
      </w:pPr>
      <w:r>
        <w:rPr>
          <w:rFonts w:ascii="Arial" w:eastAsia="Arial" w:hAnsi="Arial" w:cs="Arial"/>
        </w:rPr>
        <w:t>Participants are to read and discuss any thoughts and if this is an issue or not.</w:t>
      </w:r>
    </w:p>
    <w:p w14:paraId="000001A2" w14:textId="77777777" w:rsidR="00736BA8" w:rsidRDefault="00000000">
      <w:pPr>
        <w:rPr>
          <w:rFonts w:ascii="Arial" w:eastAsia="Arial" w:hAnsi="Arial" w:cs="Arial"/>
        </w:rPr>
      </w:pPr>
      <w:r>
        <w:rPr>
          <w:rFonts w:ascii="Arial" w:eastAsia="Arial" w:hAnsi="Arial" w:cs="Arial"/>
        </w:rPr>
        <w:t>Reflection: This policy is discriminating against individuals between 15 and 18 years old, who are legally eligible to work. That is why it is an NC</w:t>
      </w:r>
    </w:p>
    <w:p w14:paraId="000001A3" w14:textId="77777777" w:rsidR="00736BA8" w:rsidRDefault="00736BA8">
      <w:pPr>
        <w:rPr>
          <w:rFonts w:ascii="Arial" w:eastAsia="Arial" w:hAnsi="Arial" w:cs="Arial"/>
        </w:rPr>
      </w:pPr>
    </w:p>
    <w:p w14:paraId="000001A4" w14:textId="77777777" w:rsidR="00736BA8" w:rsidRDefault="00000000">
      <w:pPr>
        <w:pStyle w:val="Heading2"/>
      </w:pPr>
      <w:bookmarkStart w:id="52" w:name="_heading=h.8xcrfqxkpk3w" w:colFirst="0" w:colLast="0"/>
      <w:bookmarkEnd w:id="52"/>
      <w:r>
        <w:t>Slide 23</w:t>
      </w:r>
    </w:p>
    <w:p w14:paraId="000001A5" w14:textId="77777777" w:rsidR="00736BA8" w:rsidRDefault="00000000">
      <w:pPr>
        <w:jc w:val="both"/>
        <w:rPr>
          <w:rFonts w:ascii="Arial" w:eastAsia="Arial" w:hAnsi="Arial" w:cs="Arial"/>
        </w:rPr>
      </w:pPr>
      <w:r>
        <w:rPr>
          <w:rFonts w:ascii="Arial" w:eastAsia="Arial" w:hAnsi="Arial" w:cs="Arial"/>
        </w:rPr>
        <w:t>According to the International Labor Organization (ILO), freedom of association implies respect for the right of employers and workers to freely and voluntarily establish and join organizations of their own choosing.</w:t>
      </w:r>
    </w:p>
    <w:p w14:paraId="000001A6" w14:textId="77777777" w:rsidR="00736BA8" w:rsidRDefault="00000000">
      <w:pPr>
        <w:jc w:val="both"/>
        <w:rPr>
          <w:rFonts w:ascii="Arial" w:eastAsia="Arial" w:hAnsi="Arial" w:cs="Arial"/>
        </w:rPr>
      </w:pPr>
      <w:r>
        <w:rPr>
          <w:rFonts w:ascii="Arial" w:eastAsia="Arial" w:hAnsi="Arial" w:cs="Arial"/>
        </w:rPr>
        <w:br/>
        <w:t>Taken from FSC-STD-40-004 V3-1:</w:t>
      </w:r>
    </w:p>
    <w:p w14:paraId="000001A7" w14:textId="77777777" w:rsidR="00736BA8" w:rsidRDefault="00000000">
      <w:pPr>
        <w:ind w:left="720"/>
        <w:jc w:val="both"/>
        <w:rPr>
          <w:rFonts w:ascii="Arial" w:eastAsia="Arial" w:hAnsi="Arial" w:cs="Arial"/>
        </w:rPr>
      </w:pPr>
      <w:r>
        <w:rPr>
          <w:rFonts w:ascii="Arial" w:eastAsia="Arial" w:hAnsi="Arial" w:cs="Arial"/>
        </w:rPr>
        <w:t xml:space="preserve">7.5 The organization shall respect freedom of association and the effective right to collective bargaining. </w:t>
      </w:r>
    </w:p>
    <w:p w14:paraId="000001A8" w14:textId="77777777" w:rsidR="00736BA8" w:rsidRDefault="00000000">
      <w:pPr>
        <w:ind w:left="720"/>
        <w:jc w:val="both"/>
        <w:rPr>
          <w:rFonts w:ascii="Arial" w:eastAsia="Arial" w:hAnsi="Arial" w:cs="Arial"/>
        </w:rPr>
      </w:pPr>
      <w:r>
        <w:rPr>
          <w:rFonts w:ascii="Arial" w:eastAsia="Arial" w:hAnsi="Arial" w:cs="Arial"/>
        </w:rPr>
        <w:t xml:space="preserve">7.5.1 Workers are able to establish or join worker organizations of their own choosing. </w:t>
      </w:r>
    </w:p>
    <w:p w14:paraId="000001A9" w14:textId="77777777" w:rsidR="00736BA8" w:rsidRDefault="00000000">
      <w:pPr>
        <w:ind w:left="720"/>
        <w:jc w:val="both"/>
        <w:rPr>
          <w:rFonts w:ascii="Arial" w:eastAsia="Arial" w:hAnsi="Arial" w:cs="Arial"/>
        </w:rPr>
      </w:pPr>
      <w:r>
        <w:rPr>
          <w:rFonts w:ascii="Arial" w:eastAsia="Arial" w:hAnsi="Arial" w:cs="Arial"/>
        </w:rPr>
        <w:t xml:space="preserve">7.5.2 The organization respects the full freedom of workers’ organizations to draw up their constitutions and rules. </w:t>
      </w:r>
    </w:p>
    <w:p w14:paraId="000001AA" w14:textId="77777777" w:rsidR="00736BA8" w:rsidRDefault="00000000">
      <w:pPr>
        <w:ind w:left="720"/>
        <w:jc w:val="both"/>
        <w:rPr>
          <w:rFonts w:ascii="Arial" w:eastAsia="Arial" w:hAnsi="Arial" w:cs="Arial"/>
        </w:rPr>
      </w:pPr>
      <w:r>
        <w:rPr>
          <w:rFonts w:ascii="Arial" w:eastAsia="Arial" w:hAnsi="Arial" w:cs="Arial"/>
        </w:rPr>
        <w:t xml:space="preserve">7.5.3 The organization respects the rights of workers to engage in lawful activities related to forming, joining or assisting a workers’ organization, or to refrain from doing the same, and will not discriminate or punish workers for exercising these rights. 7.5.4 The organization negotiates with lawfully established workers’ organizations and/ or duly selected representatives in good faith and with the best efforts to reach a collective bargaining agreement. </w:t>
      </w:r>
    </w:p>
    <w:p w14:paraId="000001AB" w14:textId="77777777" w:rsidR="00736BA8" w:rsidRDefault="00000000">
      <w:pPr>
        <w:ind w:left="720"/>
        <w:jc w:val="both"/>
        <w:rPr>
          <w:rFonts w:ascii="Arial" w:eastAsia="Arial" w:hAnsi="Arial" w:cs="Arial"/>
        </w:rPr>
      </w:pPr>
      <w:r>
        <w:rPr>
          <w:rFonts w:ascii="Arial" w:eastAsia="Arial" w:hAnsi="Arial" w:cs="Arial"/>
        </w:rPr>
        <w:t>7.5.5 Collective bargaining agreements are implemented where they exist</w:t>
      </w:r>
    </w:p>
    <w:p w14:paraId="000001AC" w14:textId="77777777" w:rsidR="00736BA8" w:rsidRDefault="00736BA8">
      <w:pPr>
        <w:rPr>
          <w:rFonts w:ascii="Arial" w:eastAsia="Arial" w:hAnsi="Arial" w:cs="Arial"/>
          <w:b/>
        </w:rPr>
      </w:pPr>
    </w:p>
    <w:p w14:paraId="000001AD" w14:textId="77777777" w:rsidR="00736BA8" w:rsidRDefault="00000000">
      <w:pPr>
        <w:pStyle w:val="Heading2"/>
      </w:pPr>
      <w:bookmarkStart w:id="53" w:name="_heading=h.uqnajmqhc6uf" w:colFirst="0" w:colLast="0"/>
      <w:bookmarkEnd w:id="53"/>
      <w:r>
        <w:t>Slide 24</w:t>
      </w:r>
    </w:p>
    <w:p w14:paraId="000001AE" w14:textId="77777777" w:rsidR="00736BA8" w:rsidRDefault="00000000">
      <w:pPr>
        <w:rPr>
          <w:rFonts w:ascii="Arial" w:eastAsia="Arial" w:hAnsi="Arial" w:cs="Arial"/>
        </w:rPr>
      </w:pPr>
      <w:hyperlink r:id="rId12">
        <w:r>
          <w:rPr>
            <w:rFonts w:ascii="Arial" w:eastAsia="Arial" w:hAnsi="Arial" w:cs="Arial"/>
            <w:color w:val="0563C1"/>
            <w:u w:val="single"/>
          </w:rPr>
          <w:t xml:space="preserve">C087 </w:t>
        </w:r>
      </w:hyperlink>
      <w:r>
        <w:rPr>
          <w:rFonts w:ascii="Arial" w:eastAsia="Arial" w:hAnsi="Arial" w:cs="Arial"/>
        </w:rPr>
        <w:t>- Freedom of Association and Protection of the Right to Organize Convention, 1948</w:t>
      </w:r>
    </w:p>
    <w:p w14:paraId="000001AF" w14:textId="77777777" w:rsidR="00736BA8" w:rsidRDefault="00000000">
      <w:pPr>
        <w:rPr>
          <w:rFonts w:ascii="Arial" w:eastAsia="Arial" w:hAnsi="Arial" w:cs="Arial"/>
        </w:rPr>
      </w:pPr>
      <w:hyperlink r:id="rId13">
        <w:r>
          <w:rPr>
            <w:rFonts w:ascii="Arial" w:eastAsia="Arial" w:hAnsi="Arial" w:cs="Arial"/>
            <w:color w:val="0563C1"/>
            <w:u w:val="single"/>
          </w:rPr>
          <w:t xml:space="preserve">C098 </w:t>
        </w:r>
      </w:hyperlink>
      <w:r>
        <w:rPr>
          <w:rFonts w:ascii="Arial" w:eastAsia="Arial" w:hAnsi="Arial" w:cs="Arial"/>
        </w:rPr>
        <w:t>- Right to Organise and Collective Bargaining Convention, 1949 (No. 98)</w:t>
      </w:r>
    </w:p>
    <w:p w14:paraId="000001B0" w14:textId="77777777" w:rsidR="00736BA8" w:rsidRDefault="00000000">
      <w:pPr>
        <w:rPr>
          <w:rFonts w:ascii="Arial" w:eastAsia="Arial" w:hAnsi="Arial" w:cs="Arial"/>
        </w:rPr>
      </w:pPr>
      <w:r>
        <w:rPr>
          <w:rFonts w:ascii="Arial" w:eastAsia="Arial" w:hAnsi="Arial" w:cs="Arial"/>
        </w:rPr>
        <w:t>These 2 conventions may not be ratified by some countries.</w:t>
      </w:r>
    </w:p>
    <w:p w14:paraId="000001B1" w14:textId="77777777" w:rsidR="00736BA8" w:rsidRDefault="00000000">
      <w:pPr>
        <w:rPr>
          <w:rFonts w:ascii="Arial" w:eastAsia="Arial" w:hAnsi="Arial" w:cs="Arial"/>
        </w:rPr>
      </w:pPr>
      <w:r>
        <w:rPr>
          <w:rFonts w:ascii="Arial" w:eastAsia="Arial" w:hAnsi="Arial" w:cs="Arial"/>
          <w:b/>
          <w:u w:val="single"/>
        </w:rPr>
        <w:t>ILO Convention 98 on the Right to Organize and Collective Bargaining, Article 1:</w:t>
      </w:r>
    </w:p>
    <w:p w14:paraId="000001B2" w14:textId="77777777" w:rsidR="00736BA8" w:rsidRDefault="00000000">
      <w:pPr>
        <w:rPr>
          <w:rFonts w:ascii="Arial" w:eastAsia="Arial" w:hAnsi="Arial" w:cs="Arial"/>
        </w:rPr>
      </w:pPr>
      <w:r>
        <w:rPr>
          <w:rFonts w:ascii="Arial" w:eastAsia="Arial" w:hAnsi="Arial" w:cs="Arial"/>
        </w:rPr>
        <w:t>"Workers shall enjoy adequate protection against any act of discrimination tending to undermine freedom of association in connection with their employment..."</w:t>
      </w:r>
    </w:p>
    <w:p w14:paraId="000001B3" w14:textId="77777777" w:rsidR="00736BA8" w:rsidRDefault="00736BA8">
      <w:pPr>
        <w:rPr>
          <w:rFonts w:ascii="Arial" w:eastAsia="Arial" w:hAnsi="Arial" w:cs="Arial"/>
        </w:rPr>
      </w:pPr>
    </w:p>
    <w:p w14:paraId="000001B4" w14:textId="77777777" w:rsidR="00736BA8" w:rsidRDefault="00000000">
      <w:pPr>
        <w:pStyle w:val="Heading2"/>
      </w:pPr>
      <w:bookmarkStart w:id="54" w:name="_heading=h.ofh0th5ijxgq" w:colFirst="0" w:colLast="0"/>
      <w:bookmarkEnd w:id="54"/>
      <w:r>
        <w:t>Slide 25</w:t>
      </w:r>
    </w:p>
    <w:p w14:paraId="000001B5" w14:textId="77777777" w:rsidR="00736BA8" w:rsidRDefault="00000000">
      <w:pPr>
        <w:rPr>
          <w:rFonts w:ascii="Arial" w:eastAsia="Arial" w:hAnsi="Arial" w:cs="Arial"/>
        </w:rPr>
      </w:pPr>
      <w:hyperlink r:id="rId14">
        <w:r>
          <w:rPr>
            <w:rFonts w:ascii="Arial" w:eastAsia="Arial" w:hAnsi="Arial" w:cs="Arial"/>
            <w:color w:val="0563C1"/>
            <w:u w:val="single"/>
          </w:rPr>
          <w:t xml:space="preserve">C154 </w:t>
        </w:r>
      </w:hyperlink>
      <w:r>
        <w:rPr>
          <w:rFonts w:ascii="Arial" w:eastAsia="Arial" w:hAnsi="Arial" w:cs="Arial"/>
        </w:rPr>
        <w:t>- Collective Bargaining Convention, 1981</w:t>
      </w:r>
    </w:p>
    <w:p w14:paraId="000001B6" w14:textId="77777777" w:rsidR="00736BA8" w:rsidRDefault="00736BA8">
      <w:pPr>
        <w:rPr>
          <w:rFonts w:ascii="Arial" w:eastAsia="Arial" w:hAnsi="Arial" w:cs="Arial"/>
        </w:rPr>
      </w:pPr>
    </w:p>
    <w:p w14:paraId="000001B7" w14:textId="77777777" w:rsidR="00736BA8" w:rsidRDefault="00000000">
      <w:pPr>
        <w:pStyle w:val="Heading2"/>
      </w:pPr>
      <w:bookmarkStart w:id="55" w:name="_heading=h.7ef2nwmwyya6" w:colFirst="0" w:colLast="0"/>
      <w:bookmarkEnd w:id="55"/>
      <w:r>
        <w:t>Slide 26</w:t>
      </w:r>
    </w:p>
    <w:p w14:paraId="000001B8" w14:textId="77777777" w:rsidR="00736BA8" w:rsidRDefault="00000000">
      <w:pPr>
        <w:jc w:val="both"/>
        <w:rPr>
          <w:rFonts w:ascii="Arial" w:eastAsia="Arial" w:hAnsi="Arial" w:cs="Arial"/>
        </w:rPr>
      </w:pPr>
      <w:r>
        <w:rPr>
          <w:rFonts w:ascii="Arial" w:eastAsia="Arial" w:hAnsi="Arial" w:cs="Arial"/>
          <w:b/>
        </w:rPr>
        <w:t>Lack of Genuine Worker Representation:</w:t>
      </w:r>
    </w:p>
    <w:p w14:paraId="000001B9" w14:textId="77777777" w:rsidR="00736BA8" w:rsidRDefault="00000000">
      <w:pPr>
        <w:numPr>
          <w:ilvl w:val="0"/>
          <w:numId w:val="34"/>
        </w:numPr>
        <w:jc w:val="both"/>
        <w:rPr>
          <w:rFonts w:ascii="Arial" w:eastAsia="Arial" w:hAnsi="Arial" w:cs="Arial"/>
        </w:rPr>
      </w:pPr>
      <w:r>
        <w:rPr>
          <w:rFonts w:ascii="Arial" w:eastAsia="Arial" w:hAnsi="Arial" w:cs="Arial"/>
        </w:rPr>
        <w:t>The worker representative was nominated by company directors, compromising the independence of the representative and violating the principle of genuine worker representation.</w:t>
      </w:r>
    </w:p>
    <w:p w14:paraId="000001BA" w14:textId="77777777" w:rsidR="00736BA8" w:rsidRDefault="00000000">
      <w:pPr>
        <w:jc w:val="both"/>
        <w:rPr>
          <w:rFonts w:ascii="Arial" w:eastAsia="Arial" w:hAnsi="Arial" w:cs="Arial"/>
        </w:rPr>
      </w:pPr>
      <w:r>
        <w:rPr>
          <w:rFonts w:ascii="Arial" w:eastAsia="Arial" w:hAnsi="Arial" w:cs="Arial"/>
          <w:b/>
        </w:rPr>
        <w:t>Inadequate Election Process:</w:t>
      </w:r>
    </w:p>
    <w:p w14:paraId="000001BB" w14:textId="77777777" w:rsidR="00736BA8" w:rsidRDefault="00000000">
      <w:pPr>
        <w:numPr>
          <w:ilvl w:val="0"/>
          <w:numId w:val="45"/>
        </w:numPr>
        <w:jc w:val="both"/>
        <w:rPr>
          <w:rFonts w:ascii="Arial" w:eastAsia="Arial" w:hAnsi="Arial" w:cs="Arial"/>
        </w:rPr>
      </w:pPr>
      <w:r>
        <w:rPr>
          <w:rFonts w:ascii="Arial" w:eastAsia="Arial" w:hAnsi="Arial" w:cs="Arial"/>
        </w:rPr>
        <w:t>The election process for the worker representative failed, and the company did not adequately address this failure, instead proceeding with a nominee selected by management.</w:t>
      </w:r>
    </w:p>
    <w:p w14:paraId="000001BC" w14:textId="77777777" w:rsidR="00736BA8" w:rsidRDefault="00000000">
      <w:pPr>
        <w:jc w:val="both"/>
        <w:rPr>
          <w:rFonts w:ascii="Arial" w:eastAsia="Arial" w:hAnsi="Arial" w:cs="Arial"/>
        </w:rPr>
      </w:pPr>
      <w:r>
        <w:rPr>
          <w:rFonts w:ascii="Arial" w:eastAsia="Arial" w:hAnsi="Arial" w:cs="Arial"/>
          <w:b/>
        </w:rPr>
        <w:t>Restricted Voting Participation:</w:t>
      </w:r>
    </w:p>
    <w:p w14:paraId="000001BD" w14:textId="77777777" w:rsidR="00736BA8" w:rsidRDefault="00000000">
      <w:pPr>
        <w:numPr>
          <w:ilvl w:val="0"/>
          <w:numId w:val="56"/>
        </w:numPr>
        <w:jc w:val="both"/>
        <w:rPr>
          <w:rFonts w:ascii="Arial" w:eastAsia="Arial" w:hAnsi="Arial" w:cs="Arial"/>
        </w:rPr>
      </w:pPr>
      <w:r>
        <w:rPr>
          <w:rFonts w:ascii="Arial" w:eastAsia="Arial" w:hAnsi="Arial" w:cs="Arial"/>
        </w:rPr>
        <w:t>Only morning shift workers were allowed to vote, excluding a significant portion of the workforce and undermining the fairness and inclusiveness of the election.</w:t>
      </w:r>
    </w:p>
    <w:p w14:paraId="000001BE" w14:textId="77777777" w:rsidR="00736BA8" w:rsidRDefault="00000000">
      <w:pPr>
        <w:jc w:val="both"/>
        <w:rPr>
          <w:rFonts w:ascii="Arial" w:eastAsia="Arial" w:hAnsi="Arial" w:cs="Arial"/>
        </w:rPr>
      </w:pPr>
      <w:r>
        <w:rPr>
          <w:rFonts w:ascii="Arial" w:eastAsia="Arial" w:hAnsi="Arial" w:cs="Arial"/>
          <w:b/>
        </w:rPr>
        <w:t>Lack of Worker Awareness:</w:t>
      </w:r>
    </w:p>
    <w:p w14:paraId="000001BF" w14:textId="77777777" w:rsidR="00736BA8" w:rsidRDefault="00000000">
      <w:pPr>
        <w:numPr>
          <w:ilvl w:val="0"/>
          <w:numId w:val="65"/>
        </w:numPr>
        <w:jc w:val="both"/>
        <w:rPr>
          <w:rFonts w:ascii="Arial" w:eastAsia="Arial" w:hAnsi="Arial" w:cs="Arial"/>
        </w:rPr>
      </w:pPr>
      <w:r>
        <w:rPr>
          <w:rFonts w:ascii="Arial" w:eastAsia="Arial" w:hAnsi="Arial" w:cs="Arial"/>
        </w:rPr>
        <w:t>Many workers were unaware of the election process and the role of the representative, indicating insufficient communication and transparency of the process.</w:t>
      </w:r>
    </w:p>
    <w:p w14:paraId="000001C0" w14:textId="77777777" w:rsidR="00736BA8" w:rsidRDefault="00000000">
      <w:pPr>
        <w:jc w:val="both"/>
        <w:rPr>
          <w:rFonts w:ascii="Arial" w:eastAsia="Arial" w:hAnsi="Arial" w:cs="Arial"/>
        </w:rPr>
      </w:pPr>
      <w:r>
        <w:rPr>
          <w:rFonts w:ascii="Arial" w:eastAsia="Arial" w:hAnsi="Arial" w:cs="Arial"/>
          <w:b/>
        </w:rPr>
        <w:t>Potential Conflict of Interest:</w:t>
      </w:r>
    </w:p>
    <w:p w14:paraId="000001C1" w14:textId="77777777" w:rsidR="00736BA8" w:rsidRDefault="00000000">
      <w:pPr>
        <w:numPr>
          <w:ilvl w:val="0"/>
          <w:numId w:val="76"/>
        </w:numPr>
        <w:jc w:val="both"/>
        <w:rPr>
          <w:rFonts w:ascii="Arial" w:eastAsia="Arial" w:hAnsi="Arial" w:cs="Arial"/>
        </w:rPr>
      </w:pPr>
      <w:r>
        <w:rPr>
          <w:rFonts w:ascii="Arial" w:eastAsia="Arial" w:hAnsi="Arial" w:cs="Arial"/>
        </w:rPr>
        <w:t>The worker representative could be favouring the management's position in the CBA negotiation and not truthfully looking after the interest of workers.</w:t>
      </w:r>
    </w:p>
    <w:p w14:paraId="000001C2" w14:textId="77777777" w:rsidR="00736BA8" w:rsidRDefault="00000000">
      <w:pPr>
        <w:jc w:val="both"/>
        <w:rPr>
          <w:rFonts w:ascii="Arial" w:eastAsia="Arial" w:hAnsi="Arial" w:cs="Arial"/>
        </w:rPr>
      </w:pPr>
      <w:r>
        <w:rPr>
          <w:rFonts w:ascii="Arial" w:eastAsia="Arial" w:hAnsi="Arial" w:cs="Arial"/>
          <w:b/>
        </w:rPr>
        <w:t>Inadequate Representation for CBA Negotiation:</w:t>
      </w:r>
    </w:p>
    <w:p w14:paraId="000001C3" w14:textId="77777777" w:rsidR="00736BA8" w:rsidRDefault="00000000">
      <w:pPr>
        <w:numPr>
          <w:ilvl w:val="0"/>
          <w:numId w:val="81"/>
        </w:numPr>
        <w:jc w:val="both"/>
        <w:rPr>
          <w:rFonts w:ascii="Arial" w:eastAsia="Arial" w:hAnsi="Arial" w:cs="Arial"/>
        </w:rPr>
      </w:pPr>
      <w:r>
        <w:rPr>
          <w:rFonts w:ascii="Arial" w:eastAsia="Arial" w:hAnsi="Arial" w:cs="Arial"/>
        </w:rPr>
        <w:t>Negotiating a CBA with a single worker representative who does not genuinely represent the workforce violates the principles of collective bargaining, which require the involvement of representatives freely chosen by the workers.</w:t>
      </w:r>
    </w:p>
    <w:p w14:paraId="000001C4" w14:textId="77777777" w:rsidR="00736BA8" w:rsidRDefault="00736BA8">
      <w:pPr>
        <w:rPr>
          <w:rFonts w:ascii="Arial" w:eastAsia="Arial" w:hAnsi="Arial" w:cs="Arial"/>
        </w:rPr>
      </w:pPr>
    </w:p>
    <w:p w14:paraId="000001C5" w14:textId="77777777" w:rsidR="00736BA8" w:rsidRDefault="00736BA8">
      <w:pPr>
        <w:rPr>
          <w:rFonts w:ascii="Arial" w:eastAsia="Arial" w:hAnsi="Arial" w:cs="Arial"/>
        </w:rPr>
      </w:pPr>
    </w:p>
    <w:p w14:paraId="000001C6" w14:textId="77777777" w:rsidR="00736BA8" w:rsidRDefault="00000000">
      <w:pPr>
        <w:pStyle w:val="Heading2"/>
      </w:pPr>
      <w:bookmarkStart w:id="56" w:name="_heading=h.m3bzdz909m5r" w:colFirst="0" w:colLast="0"/>
      <w:bookmarkEnd w:id="56"/>
      <w:r>
        <w:t>Slide 27</w:t>
      </w:r>
    </w:p>
    <w:p w14:paraId="000001C7" w14:textId="77777777" w:rsidR="00736BA8" w:rsidRDefault="00000000">
      <w:pPr>
        <w:rPr>
          <w:rFonts w:ascii="Arial" w:eastAsia="Arial" w:hAnsi="Arial" w:cs="Arial"/>
        </w:rPr>
      </w:pPr>
      <w:r>
        <w:rPr>
          <w:rFonts w:ascii="Arial" w:eastAsia="Arial" w:hAnsi="Arial" w:cs="Arial"/>
        </w:rPr>
        <w:t>Lecture Notes: PLENARY DISCUSSION</w:t>
      </w:r>
    </w:p>
    <w:p w14:paraId="000001C8" w14:textId="77777777" w:rsidR="00736BA8" w:rsidRDefault="00000000">
      <w:pPr>
        <w:rPr>
          <w:rFonts w:ascii="Arial" w:eastAsia="Arial" w:hAnsi="Arial" w:cs="Arial"/>
        </w:rPr>
      </w:pPr>
      <w:r>
        <w:rPr>
          <w:rFonts w:ascii="Arial" w:eastAsia="Arial" w:hAnsi="Arial" w:cs="Arial"/>
        </w:rPr>
        <w:t xml:space="preserve">This is one of the cases from the preparatory materials. </w:t>
      </w:r>
    </w:p>
    <w:p w14:paraId="000001C9" w14:textId="77777777" w:rsidR="00736BA8" w:rsidRDefault="00000000">
      <w:pPr>
        <w:rPr>
          <w:rFonts w:ascii="Arial" w:eastAsia="Arial" w:hAnsi="Arial" w:cs="Arial"/>
        </w:rPr>
      </w:pPr>
      <w:r>
        <w:rPr>
          <w:rFonts w:ascii="Arial" w:eastAsia="Arial" w:hAnsi="Arial" w:cs="Arial"/>
        </w:rPr>
        <w:lastRenderedPageBreak/>
        <w:t>Participants to read and discuss any thoughts and if this is an issue or not.</w:t>
      </w:r>
    </w:p>
    <w:p w14:paraId="000001CA" w14:textId="77777777" w:rsidR="00736BA8" w:rsidRDefault="00000000">
      <w:pPr>
        <w:rPr>
          <w:rFonts w:ascii="Arial" w:eastAsia="Arial" w:hAnsi="Arial" w:cs="Arial"/>
        </w:rPr>
      </w:pPr>
      <w:r>
        <w:rPr>
          <w:rFonts w:ascii="Arial" w:eastAsia="Arial" w:hAnsi="Arial" w:cs="Arial"/>
        </w:rPr>
        <w:t xml:space="preserve">Reflection: </w:t>
      </w:r>
    </w:p>
    <w:p w14:paraId="000001CB" w14:textId="77777777" w:rsidR="00736BA8" w:rsidRDefault="00000000">
      <w:pPr>
        <w:rPr>
          <w:rFonts w:ascii="Arial" w:eastAsia="Arial" w:hAnsi="Arial" w:cs="Arial"/>
        </w:rPr>
      </w:pPr>
      <w:r>
        <w:rPr>
          <w:rFonts w:ascii="Arial" w:eastAsia="Arial" w:hAnsi="Arial" w:cs="Arial"/>
        </w:rPr>
        <w:t xml:space="preserve">It is unclear how the organization ensures the right to freedom of association and collective bargaining of workers. </w:t>
      </w:r>
    </w:p>
    <w:p w14:paraId="000001CC" w14:textId="77777777" w:rsidR="00736BA8" w:rsidRDefault="00000000">
      <w:pPr>
        <w:rPr>
          <w:rFonts w:ascii="Arial" w:eastAsia="Arial" w:hAnsi="Arial" w:cs="Arial"/>
        </w:rPr>
      </w:pPr>
      <w:r>
        <w:rPr>
          <w:rFonts w:ascii="Arial" w:eastAsia="Arial" w:hAnsi="Arial" w:cs="Arial"/>
        </w:rPr>
        <w:t xml:space="preserve">Having a suggestion box however no means of collection or response suggests an ineffective means of collecting workers’ suggestions/grievances. </w:t>
      </w:r>
    </w:p>
    <w:p w14:paraId="000001CD" w14:textId="77777777" w:rsidR="00736BA8" w:rsidRDefault="00000000">
      <w:pPr>
        <w:rPr>
          <w:rFonts w:ascii="Arial" w:eastAsia="Arial" w:hAnsi="Arial" w:cs="Arial"/>
        </w:rPr>
      </w:pPr>
      <w:r>
        <w:rPr>
          <w:rFonts w:ascii="Arial" w:eastAsia="Arial" w:hAnsi="Arial" w:cs="Arial"/>
        </w:rPr>
        <w:t xml:space="preserve">Therefore, it remains unclear if this right is upheld, as the evidence suggests otherwise, especially with no other form of worker representation. </w:t>
      </w:r>
    </w:p>
    <w:p w14:paraId="000001CE" w14:textId="77777777" w:rsidR="00736BA8" w:rsidRDefault="00736BA8">
      <w:pPr>
        <w:rPr>
          <w:rFonts w:ascii="Arial" w:eastAsia="Arial" w:hAnsi="Arial" w:cs="Arial"/>
        </w:rPr>
      </w:pPr>
    </w:p>
    <w:p w14:paraId="000001CF" w14:textId="77777777" w:rsidR="00736BA8" w:rsidRDefault="00000000">
      <w:pPr>
        <w:pStyle w:val="Heading2"/>
      </w:pPr>
      <w:bookmarkStart w:id="57" w:name="_heading=h.lteemevzkb96" w:colFirst="0" w:colLast="0"/>
      <w:bookmarkEnd w:id="57"/>
      <w:r>
        <w:t>Slide 28</w:t>
      </w:r>
    </w:p>
    <w:p w14:paraId="000001D0" w14:textId="77777777" w:rsidR="00736BA8" w:rsidRDefault="00736BA8">
      <w:pPr>
        <w:rPr>
          <w:rFonts w:ascii="Arial" w:eastAsia="Arial" w:hAnsi="Arial" w:cs="Arial"/>
          <w:b/>
        </w:rPr>
      </w:pPr>
    </w:p>
    <w:p w14:paraId="000001D1" w14:textId="77777777" w:rsidR="00736BA8" w:rsidRDefault="00736BA8">
      <w:pPr>
        <w:rPr>
          <w:rFonts w:ascii="Arial" w:eastAsia="Arial" w:hAnsi="Arial" w:cs="Arial"/>
          <w:b/>
        </w:rPr>
      </w:pPr>
    </w:p>
    <w:p w14:paraId="000001D2" w14:textId="77777777" w:rsidR="00736BA8" w:rsidRDefault="00000000">
      <w:pPr>
        <w:rPr>
          <w:rFonts w:ascii="Arial" w:eastAsia="Arial" w:hAnsi="Arial" w:cs="Arial"/>
          <w:b/>
        </w:rPr>
      </w:pPr>
      <w:r>
        <w:br w:type="page"/>
      </w:r>
    </w:p>
    <w:p w14:paraId="000001D3" w14:textId="77777777" w:rsidR="00736BA8" w:rsidRDefault="00000000">
      <w:pPr>
        <w:pStyle w:val="Heading1"/>
      </w:pPr>
      <w:bookmarkStart w:id="58" w:name="_heading=h.b2cukgt3w6d3" w:colFirst="0" w:colLast="0"/>
      <w:bookmarkEnd w:id="58"/>
      <w:r>
        <w:lastRenderedPageBreak/>
        <w:t>Module 3</w:t>
      </w:r>
    </w:p>
    <w:p w14:paraId="000001D4" w14:textId="77777777" w:rsidR="00736BA8" w:rsidRDefault="00000000">
      <w:pPr>
        <w:pStyle w:val="Heading2"/>
      </w:pPr>
      <w:bookmarkStart w:id="59" w:name="_heading=h.uouqgurdp9j7" w:colFirst="0" w:colLast="0"/>
      <w:bookmarkEnd w:id="59"/>
      <w:r>
        <w:t>Slide 1</w:t>
      </w:r>
    </w:p>
    <w:p w14:paraId="000001D5" w14:textId="77777777" w:rsidR="00736BA8" w:rsidRDefault="00000000">
      <w:pPr>
        <w:pStyle w:val="Heading2"/>
      </w:pPr>
      <w:bookmarkStart w:id="60" w:name="_heading=h.bi2j8qjouurw" w:colFirst="0" w:colLast="0"/>
      <w:bookmarkEnd w:id="60"/>
      <w:r>
        <w:t>Slide 2</w:t>
      </w:r>
    </w:p>
    <w:p w14:paraId="000001D6" w14:textId="77777777" w:rsidR="00736BA8" w:rsidRDefault="00000000">
      <w:pPr>
        <w:pStyle w:val="Heading2"/>
      </w:pPr>
      <w:bookmarkStart w:id="61" w:name="_heading=h.75liao9l6rra" w:colFirst="0" w:colLast="0"/>
      <w:bookmarkEnd w:id="61"/>
      <w:r>
        <w:t xml:space="preserve">Slide 3 </w:t>
      </w:r>
    </w:p>
    <w:p w14:paraId="000001D7" w14:textId="77777777" w:rsidR="00736BA8" w:rsidRDefault="00000000">
      <w:pPr>
        <w:rPr>
          <w:rFonts w:ascii="Arial" w:eastAsia="Arial" w:hAnsi="Arial" w:cs="Arial"/>
        </w:rPr>
      </w:pPr>
      <w:r>
        <w:rPr>
          <w:rFonts w:ascii="Arial" w:eastAsia="Arial" w:hAnsi="Arial" w:cs="Arial"/>
        </w:rPr>
        <w:t>This will enable them to conduct audits that are comprehensive, efficient, and effective in driving positive change in organizations and supply chains.</w:t>
      </w:r>
    </w:p>
    <w:p w14:paraId="000001D8" w14:textId="77777777" w:rsidR="00736BA8" w:rsidRDefault="00000000">
      <w:pPr>
        <w:pStyle w:val="Heading2"/>
      </w:pPr>
      <w:bookmarkStart w:id="62" w:name="_heading=h.m3puq1f1u8w" w:colFirst="0" w:colLast="0"/>
      <w:bookmarkEnd w:id="62"/>
      <w:r>
        <w:t>Slide 4</w:t>
      </w:r>
    </w:p>
    <w:p w14:paraId="000001D9" w14:textId="77777777" w:rsidR="00736BA8" w:rsidRDefault="00000000">
      <w:pPr>
        <w:rPr>
          <w:rFonts w:ascii="Arial" w:eastAsia="Arial" w:hAnsi="Arial" w:cs="Arial"/>
          <w:b/>
        </w:rPr>
      </w:pPr>
      <w:r>
        <w:rPr>
          <w:rFonts w:ascii="Arial" w:eastAsia="Arial" w:hAnsi="Arial" w:cs="Arial"/>
        </w:rPr>
        <w:t>This will enable them to conduct audits that are comprehensive, efficient, and effective in driving positive change in organizations and supply chains.</w:t>
      </w:r>
    </w:p>
    <w:p w14:paraId="000001DA" w14:textId="77777777" w:rsidR="00736BA8" w:rsidRDefault="00000000">
      <w:pPr>
        <w:pStyle w:val="Heading2"/>
      </w:pPr>
      <w:bookmarkStart w:id="63" w:name="_heading=h.obytrda229rm" w:colFirst="0" w:colLast="0"/>
      <w:bookmarkEnd w:id="63"/>
      <w:r>
        <w:t xml:space="preserve">Slide 5 </w:t>
      </w:r>
    </w:p>
    <w:p w14:paraId="000001DB" w14:textId="77777777" w:rsidR="00736BA8" w:rsidRDefault="00000000">
      <w:pPr>
        <w:numPr>
          <w:ilvl w:val="0"/>
          <w:numId w:val="50"/>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Complete a document review before conducting each audit. </w:t>
      </w:r>
    </w:p>
    <w:p w14:paraId="000001DC" w14:textId="77777777" w:rsidR="00736BA8" w:rsidRDefault="00000000">
      <w:pPr>
        <w:numPr>
          <w:ilvl w:val="0"/>
          <w:numId w:val="30"/>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It is important to divide the team so as not to overload the auditors. </w:t>
      </w:r>
    </w:p>
    <w:p w14:paraId="000001DD" w14:textId="77777777" w:rsidR="00736BA8" w:rsidRDefault="00000000">
      <w:pPr>
        <w:numPr>
          <w:ilvl w:val="0"/>
          <w:numId w:val="30"/>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Planning the social audit is a particularly important step in defining the objectives, scope and criteria of the audit. </w:t>
      </w:r>
    </w:p>
    <w:p w14:paraId="000001DE" w14:textId="77777777" w:rsidR="00736BA8" w:rsidRDefault="00000000">
      <w:pPr>
        <w:numPr>
          <w:ilvl w:val="0"/>
          <w:numId w:val="30"/>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Good planning and time management are key to achieving effective audits, since the time available will always be too short for what you wish to cover during an audit.</w:t>
      </w:r>
    </w:p>
    <w:p w14:paraId="000001DF" w14:textId="77777777" w:rsidR="00736BA8" w:rsidRDefault="00000000">
      <w:pPr>
        <w:numPr>
          <w:ilvl w:val="0"/>
          <w:numId w:val="30"/>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Allocate sufficient time to address all questions prepared in advance</w:t>
      </w:r>
    </w:p>
    <w:p w14:paraId="000001E0" w14:textId="77777777" w:rsidR="00736BA8" w:rsidRDefault="00000000">
      <w:pPr>
        <w:numPr>
          <w:ilvl w:val="0"/>
          <w:numId w:val="30"/>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Representative sample: Gender mix and minority representation (immigrants, pregnant workers, workers with children, workers with physical disabilities, etc.).</w:t>
      </w:r>
    </w:p>
    <w:p w14:paraId="000001E1" w14:textId="77777777" w:rsidR="00736BA8" w:rsidRDefault="00000000">
      <w:pPr>
        <w:numPr>
          <w:ilvl w:val="0"/>
          <w:numId w:val="30"/>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Check dress code prior to the site visit, for practical reasons, to be ready to deal with management, and to help build empathy with workers during interviews.</w:t>
      </w:r>
    </w:p>
    <w:p w14:paraId="000001E2" w14:textId="77777777" w:rsidR="00736BA8" w:rsidRDefault="00000000">
      <w:pPr>
        <w:numPr>
          <w:ilvl w:val="0"/>
          <w:numId w:val="30"/>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You might check for desk review calculators, programs and videos.</w:t>
      </w:r>
    </w:p>
    <w:p w14:paraId="000001E3" w14:textId="77777777" w:rsidR="00736BA8" w:rsidRDefault="00000000">
      <w:pPr>
        <w:numPr>
          <w:ilvl w:val="0"/>
          <w:numId w:val="30"/>
        </w:numPr>
        <w:pBdr>
          <w:top w:val="nil"/>
          <w:left w:val="nil"/>
          <w:bottom w:val="nil"/>
          <w:right w:val="nil"/>
          <w:between w:val="nil"/>
        </w:pBdr>
        <w:rPr>
          <w:rFonts w:ascii="Arial" w:eastAsia="Arial" w:hAnsi="Arial" w:cs="Arial"/>
          <w:color w:val="000000"/>
        </w:rPr>
      </w:pPr>
      <w:r>
        <w:rPr>
          <w:rFonts w:ascii="Arial" w:eastAsia="Arial" w:hAnsi="Arial" w:cs="Arial"/>
          <w:color w:val="000000"/>
        </w:rPr>
        <w:t>Interviews discussed in details the next module.</w:t>
      </w:r>
    </w:p>
    <w:p w14:paraId="000001E4" w14:textId="77777777" w:rsidR="00736BA8" w:rsidRDefault="00736BA8">
      <w:pPr>
        <w:rPr>
          <w:rFonts w:ascii="Arial" w:eastAsia="Arial" w:hAnsi="Arial" w:cs="Arial"/>
        </w:rPr>
      </w:pPr>
    </w:p>
    <w:p w14:paraId="000001E5" w14:textId="77777777" w:rsidR="00736BA8" w:rsidRDefault="00000000">
      <w:pPr>
        <w:pStyle w:val="Heading2"/>
      </w:pPr>
      <w:bookmarkStart w:id="64" w:name="_heading=h.16iocruq4kbe" w:colFirst="0" w:colLast="0"/>
      <w:bookmarkEnd w:id="64"/>
      <w:r>
        <w:t>Slide 6</w:t>
      </w:r>
    </w:p>
    <w:p w14:paraId="000001E6" w14:textId="77777777" w:rsidR="00736BA8" w:rsidRDefault="00000000">
      <w:pPr>
        <w:numPr>
          <w:ilvl w:val="0"/>
          <w:numId w:val="32"/>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Complete a desk review before conducting each audit. </w:t>
      </w:r>
    </w:p>
    <w:p w14:paraId="000001E7" w14:textId="77777777" w:rsidR="00736BA8" w:rsidRDefault="00000000">
      <w:pPr>
        <w:numPr>
          <w:ilvl w:val="0"/>
          <w:numId w:val="31"/>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It is important to divide the team so as not to overload the auditors. </w:t>
      </w:r>
    </w:p>
    <w:p w14:paraId="000001E8" w14:textId="77777777" w:rsidR="00736BA8" w:rsidRDefault="00000000">
      <w:pPr>
        <w:numPr>
          <w:ilvl w:val="0"/>
          <w:numId w:val="31"/>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Planning the social audit is a particularly important step in defining the objectives, scope and criteria of the audit. </w:t>
      </w:r>
    </w:p>
    <w:p w14:paraId="000001E9" w14:textId="77777777" w:rsidR="00736BA8" w:rsidRDefault="00000000">
      <w:pPr>
        <w:numPr>
          <w:ilvl w:val="0"/>
          <w:numId w:val="31"/>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Good planning and time management are key to achieving effective audits, since the time available will always be too short for what you wish to cover during an audit.</w:t>
      </w:r>
    </w:p>
    <w:p w14:paraId="000001EA" w14:textId="77777777" w:rsidR="00736BA8" w:rsidRDefault="00000000">
      <w:pPr>
        <w:numPr>
          <w:ilvl w:val="0"/>
          <w:numId w:val="31"/>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Allocate sufficient time to address all questions prepared in advance</w:t>
      </w:r>
    </w:p>
    <w:p w14:paraId="000001EB" w14:textId="77777777" w:rsidR="00736BA8" w:rsidRDefault="00000000">
      <w:pPr>
        <w:numPr>
          <w:ilvl w:val="0"/>
          <w:numId w:val="31"/>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Representative sample: Gender mix and minority representation (immigrants, pregnant workers, workers with children, workers with physical disabilities, etc.).</w:t>
      </w:r>
    </w:p>
    <w:p w14:paraId="000001EC" w14:textId="77777777" w:rsidR="00736BA8" w:rsidRDefault="00000000">
      <w:pPr>
        <w:numPr>
          <w:ilvl w:val="0"/>
          <w:numId w:val="31"/>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Check dress code prior to the site visit, for practical reasons, to be ready to deal with management, and to help build empathy with workers during interviews.</w:t>
      </w:r>
    </w:p>
    <w:p w14:paraId="000001ED" w14:textId="77777777" w:rsidR="00736BA8" w:rsidRDefault="00000000">
      <w:pPr>
        <w:numPr>
          <w:ilvl w:val="0"/>
          <w:numId w:val="31"/>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You might check for desk review calculators, programs and videos.</w:t>
      </w:r>
    </w:p>
    <w:p w14:paraId="000001EE" w14:textId="77777777" w:rsidR="00736BA8" w:rsidRDefault="00000000">
      <w:pPr>
        <w:numPr>
          <w:ilvl w:val="0"/>
          <w:numId w:val="31"/>
        </w:numPr>
        <w:pBdr>
          <w:top w:val="nil"/>
          <w:left w:val="nil"/>
          <w:bottom w:val="nil"/>
          <w:right w:val="nil"/>
          <w:between w:val="nil"/>
        </w:pBdr>
        <w:rPr>
          <w:rFonts w:ascii="Arial" w:eastAsia="Arial" w:hAnsi="Arial" w:cs="Arial"/>
          <w:color w:val="000000"/>
        </w:rPr>
      </w:pPr>
      <w:r>
        <w:rPr>
          <w:rFonts w:ascii="Arial" w:eastAsia="Arial" w:hAnsi="Arial" w:cs="Arial"/>
          <w:color w:val="000000"/>
        </w:rPr>
        <w:t>Interviews discussed in details the next module.</w:t>
      </w:r>
    </w:p>
    <w:p w14:paraId="000001EF" w14:textId="77777777" w:rsidR="00736BA8" w:rsidRDefault="00736BA8">
      <w:pPr>
        <w:rPr>
          <w:rFonts w:ascii="Arial" w:eastAsia="Arial" w:hAnsi="Arial" w:cs="Arial"/>
        </w:rPr>
      </w:pPr>
    </w:p>
    <w:p w14:paraId="000001F0" w14:textId="77777777" w:rsidR="00736BA8" w:rsidRDefault="00000000">
      <w:pPr>
        <w:pStyle w:val="Heading2"/>
      </w:pPr>
      <w:bookmarkStart w:id="65" w:name="_heading=h.p8gozbatxxok" w:colFirst="0" w:colLast="0"/>
      <w:bookmarkEnd w:id="65"/>
      <w:r>
        <w:t>Slide 7</w:t>
      </w:r>
    </w:p>
    <w:p w14:paraId="000001F1" w14:textId="77777777" w:rsidR="00736BA8" w:rsidRDefault="00000000">
      <w:pPr>
        <w:rPr>
          <w:rFonts w:ascii="Arial" w:eastAsia="Arial" w:hAnsi="Arial" w:cs="Arial"/>
        </w:rPr>
      </w:pPr>
      <w:r>
        <w:rPr>
          <w:rFonts w:ascii="Arial" w:eastAsia="Arial" w:hAnsi="Arial" w:cs="Arial"/>
        </w:rPr>
        <w:t>Documents stating national and international applicable legislation</w:t>
      </w:r>
      <w:r>
        <w:rPr>
          <w:rFonts w:ascii="Arial" w:eastAsia="Arial" w:hAnsi="Arial" w:cs="Arial"/>
        </w:rPr>
        <w:br/>
        <w:t xml:space="preserve">Age Calculator – Quick tool to calculate the exact age given the date of birth. </w:t>
      </w:r>
    </w:p>
    <w:p w14:paraId="000001F2" w14:textId="77777777" w:rsidR="00736BA8" w:rsidRDefault="00736BA8">
      <w:pPr>
        <w:rPr>
          <w:rFonts w:ascii="Arial" w:eastAsia="Arial" w:hAnsi="Arial" w:cs="Arial"/>
        </w:rPr>
      </w:pPr>
    </w:p>
    <w:p w14:paraId="000001F3" w14:textId="77777777" w:rsidR="00736BA8" w:rsidRDefault="00000000">
      <w:pPr>
        <w:rPr>
          <w:rFonts w:ascii="Arial" w:eastAsia="Arial" w:hAnsi="Arial" w:cs="Arial"/>
        </w:rPr>
      </w:pPr>
      <w:r>
        <w:rPr>
          <w:rFonts w:ascii="Arial" w:eastAsia="Arial" w:hAnsi="Arial" w:cs="Arial"/>
        </w:rPr>
        <w:t>Example:</w:t>
      </w:r>
    </w:p>
    <w:p w14:paraId="000001F4" w14:textId="77777777" w:rsidR="00736BA8" w:rsidRDefault="00000000">
      <w:pPr>
        <w:rPr>
          <w:rFonts w:ascii="Arial" w:eastAsia="Arial" w:hAnsi="Arial" w:cs="Arial"/>
        </w:rPr>
      </w:pPr>
      <w:hyperlink r:id="rId15">
        <w:r>
          <w:rPr>
            <w:rFonts w:ascii="Arial" w:eastAsia="Arial" w:hAnsi="Arial" w:cs="Arial"/>
            <w:color w:val="0563C1"/>
            <w:u w:val="single"/>
          </w:rPr>
          <w:t>https://www.calculator.net/age-calculator.html?today=05%2F03%2F2006&amp;ageat=05%2F03%2F2024&amp;x=Calculate</w:t>
        </w:r>
      </w:hyperlink>
    </w:p>
    <w:p w14:paraId="000001F5" w14:textId="77777777" w:rsidR="00736BA8" w:rsidRDefault="00000000">
      <w:pPr>
        <w:rPr>
          <w:rFonts w:ascii="Arial" w:eastAsia="Arial" w:hAnsi="Arial" w:cs="Arial"/>
        </w:rPr>
      </w:pPr>
      <w:r>
        <w:rPr>
          <w:rFonts w:ascii="Arial" w:eastAsia="Arial" w:hAnsi="Arial" w:cs="Arial"/>
        </w:rPr>
        <w:t xml:space="preserve">MS Excel: Excel is a great tool to collect the entire staff information/payroll and quickly calculate ages and see if any worker is below minimum age. Also to compare employment date vs. age. </w:t>
      </w:r>
      <w:r>
        <w:rPr>
          <w:rFonts w:ascii="Arial" w:eastAsia="Arial" w:hAnsi="Arial" w:cs="Arial"/>
        </w:rPr>
        <w:br/>
      </w:r>
      <w:r>
        <w:rPr>
          <w:rFonts w:ascii="Arial" w:eastAsia="Arial" w:hAnsi="Arial" w:cs="Arial"/>
        </w:rPr>
        <w:br/>
        <w:t>Ensure confidentiality in recording and authenticity and reliability of documents</w:t>
      </w:r>
      <w:r>
        <w:rPr>
          <w:rFonts w:ascii="Arial" w:eastAsia="Arial" w:hAnsi="Arial" w:cs="Arial"/>
        </w:rPr>
        <w:br/>
        <w:t>ID documentation can be falsified - importance of triangulation.</w:t>
      </w:r>
    </w:p>
    <w:p w14:paraId="000001F6" w14:textId="77777777" w:rsidR="00736BA8" w:rsidRDefault="00736BA8">
      <w:pPr>
        <w:rPr>
          <w:rFonts w:ascii="Arial" w:eastAsia="Arial" w:hAnsi="Arial" w:cs="Arial"/>
          <w:b/>
        </w:rPr>
      </w:pPr>
    </w:p>
    <w:p w14:paraId="000001F7" w14:textId="77777777" w:rsidR="00736BA8" w:rsidRDefault="00000000">
      <w:pPr>
        <w:pStyle w:val="Heading2"/>
      </w:pPr>
      <w:bookmarkStart w:id="66" w:name="_heading=h.5anh1e3cu9cp" w:colFirst="0" w:colLast="0"/>
      <w:bookmarkEnd w:id="66"/>
      <w:r>
        <w:t>Slide 8</w:t>
      </w:r>
    </w:p>
    <w:p w14:paraId="000001F8" w14:textId="77777777" w:rsidR="00736BA8" w:rsidRDefault="00000000">
      <w:pPr>
        <w:numPr>
          <w:ilvl w:val="0"/>
          <w:numId w:val="5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Main risks: </w:t>
      </w:r>
    </w:p>
    <w:p w14:paraId="000001F9" w14:textId="77777777" w:rsidR="00736BA8" w:rsidRDefault="00000000">
      <w:pPr>
        <w:numPr>
          <w:ilvl w:val="1"/>
          <w:numId w:val="5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Foreign workers : document retention? (forced labour) different treatment than national workers? (discrimination)</w:t>
      </w:r>
    </w:p>
    <w:p w14:paraId="000001FA" w14:textId="77777777" w:rsidR="00736BA8" w:rsidRDefault="00000000">
      <w:pPr>
        <w:numPr>
          <w:ilvl w:val="1"/>
          <w:numId w:val="5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Overtime: Since two shifts. Are the required breaks/rest periods provided?</w:t>
      </w:r>
    </w:p>
    <w:p w14:paraId="000001FB" w14:textId="77777777" w:rsidR="00736BA8" w:rsidRDefault="00000000">
      <w:pPr>
        <w:numPr>
          <w:ilvl w:val="1"/>
          <w:numId w:val="5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Implementation of the CBA: since only 2 elected representatives (auditor to clarify: is that sufficient by law? Is Collective Bargaining Agreement CBA up to date by law?)</w:t>
      </w:r>
    </w:p>
    <w:p w14:paraId="000001FC" w14:textId="77777777" w:rsidR="00736BA8" w:rsidRDefault="00000000">
      <w:pPr>
        <w:numPr>
          <w:ilvl w:val="1"/>
          <w:numId w:val="5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Further risks could be: discrimination (e.g. difference in wages, languages spoken - management needs to make provisions to ensure requirements are understood by the affected stakeholders), recruitment fees (7.3.2 – withholding of wages....)</w:t>
      </w:r>
    </w:p>
    <w:p w14:paraId="000001FD" w14:textId="77777777" w:rsidR="00736BA8" w:rsidRDefault="00000000">
      <w:pPr>
        <w:numPr>
          <w:ilvl w:val="0"/>
          <w:numId w:val="5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Need for Interviews: </w:t>
      </w:r>
    </w:p>
    <w:p w14:paraId="000001FE" w14:textId="77777777" w:rsidR="00736BA8" w:rsidRDefault="00000000">
      <w:pPr>
        <w:numPr>
          <w:ilvl w:val="1"/>
          <w:numId w:val="5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Workers, HR department; Labour Union Representatives; Workers Representatives, local union as a key stakeholder with regard to CBA  </w:t>
      </w:r>
    </w:p>
    <w:p w14:paraId="000001FF" w14:textId="77777777" w:rsidR="00736BA8" w:rsidRDefault="00000000">
      <w:pPr>
        <w:numPr>
          <w:ilvl w:val="0"/>
          <w:numId w:val="51"/>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Study beforehand: CBA; Legal requirements on Labour; Company HR procedures</w:t>
      </w:r>
    </w:p>
    <w:p w14:paraId="00000200" w14:textId="77777777" w:rsidR="00736BA8" w:rsidRDefault="00736BA8">
      <w:pPr>
        <w:rPr>
          <w:rFonts w:ascii="Arial" w:eastAsia="Arial" w:hAnsi="Arial" w:cs="Arial"/>
        </w:rPr>
      </w:pPr>
    </w:p>
    <w:p w14:paraId="00000201" w14:textId="77777777" w:rsidR="00736BA8" w:rsidRDefault="00000000">
      <w:pPr>
        <w:pStyle w:val="Heading2"/>
      </w:pPr>
      <w:bookmarkStart w:id="67" w:name="_heading=h.ufctihee3dkj" w:colFirst="0" w:colLast="0"/>
      <w:bookmarkEnd w:id="67"/>
      <w:r>
        <w:t>Slide 9</w:t>
      </w:r>
    </w:p>
    <w:p w14:paraId="00000202" w14:textId="77777777" w:rsidR="00736BA8" w:rsidRDefault="00000000">
      <w:pPr>
        <w:pStyle w:val="Heading2"/>
      </w:pPr>
      <w:bookmarkStart w:id="68" w:name="_heading=h.qghmllqfbxqi" w:colFirst="0" w:colLast="0"/>
      <w:bookmarkEnd w:id="68"/>
      <w:r>
        <w:t>Slide 10</w:t>
      </w:r>
    </w:p>
    <w:p w14:paraId="00000203" w14:textId="77777777" w:rsidR="00736BA8" w:rsidRDefault="00000000">
      <w:pPr>
        <w:pStyle w:val="Heading2"/>
      </w:pPr>
      <w:bookmarkStart w:id="69" w:name="_heading=h.bfp88w8fecu6" w:colFirst="0" w:colLast="0"/>
      <w:bookmarkEnd w:id="69"/>
      <w:r>
        <w:t xml:space="preserve">Slide 11 </w:t>
      </w:r>
    </w:p>
    <w:p w14:paraId="00000204" w14:textId="77777777" w:rsidR="00736BA8" w:rsidRDefault="00000000">
      <w:pPr>
        <w:numPr>
          <w:ilvl w:val="0"/>
          <w:numId w:val="33"/>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Triangulation facilitates the validation or verification of evidence obtained from one source by cross-checking more than two sources. </w:t>
      </w:r>
    </w:p>
    <w:p w14:paraId="00000205" w14:textId="77777777" w:rsidR="00736BA8" w:rsidRDefault="00000000">
      <w:pPr>
        <w:numPr>
          <w:ilvl w:val="0"/>
          <w:numId w:val="33"/>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The three legs that provide the triangulation that will allow you to establish facts from objective evidence are: Observation, Listening and Investigation. </w:t>
      </w:r>
    </w:p>
    <w:p w14:paraId="00000206" w14:textId="77777777" w:rsidR="00736BA8" w:rsidRDefault="00000000">
      <w:pPr>
        <w:numPr>
          <w:ilvl w:val="0"/>
          <w:numId w:val="33"/>
        </w:numPr>
        <w:pBdr>
          <w:top w:val="nil"/>
          <w:left w:val="nil"/>
          <w:bottom w:val="nil"/>
          <w:right w:val="nil"/>
          <w:between w:val="nil"/>
        </w:pBdr>
        <w:rPr>
          <w:rFonts w:ascii="Arial" w:eastAsia="Arial" w:hAnsi="Arial" w:cs="Arial"/>
          <w:color w:val="000000"/>
        </w:rPr>
      </w:pPr>
      <w:r>
        <w:rPr>
          <w:rFonts w:ascii="Arial" w:eastAsia="Arial" w:hAnsi="Arial" w:cs="Arial"/>
          <w:color w:val="000000"/>
        </w:rPr>
        <w:t>Corroboration happens when two statements on the same subject from different sources closely match each other. Observation and document review can help to reduce the subjectivity of information gathered during interviews.</w:t>
      </w:r>
    </w:p>
    <w:p w14:paraId="00000207" w14:textId="77777777" w:rsidR="00736BA8" w:rsidRDefault="00736BA8">
      <w:pPr>
        <w:rPr>
          <w:rFonts w:ascii="Arial" w:eastAsia="Arial" w:hAnsi="Arial" w:cs="Arial"/>
          <w:b/>
        </w:rPr>
      </w:pPr>
    </w:p>
    <w:p w14:paraId="00000208" w14:textId="77777777" w:rsidR="00736BA8" w:rsidRDefault="00000000">
      <w:pPr>
        <w:pStyle w:val="Heading2"/>
      </w:pPr>
      <w:bookmarkStart w:id="70" w:name="_heading=h.or5thknwr732" w:colFirst="0" w:colLast="0"/>
      <w:bookmarkEnd w:id="70"/>
      <w:r>
        <w:t>Slide 12</w:t>
      </w:r>
    </w:p>
    <w:p w14:paraId="00000209" w14:textId="77777777" w:rsidR="00736BA8" w:rsidRDefault="00000000">
      <w:pPr>
        <w:numPr>
          <w:ilvl w:val="0"/>
          <w:numId w:val="35"/>
        </w:numPr>
        <w:pBdr>
          <w:top w:val="nil"/>
          <w:left w:val="nil"/>
          <w:bottom w:val="nil"/>
          <w:right w:val="nil"/>
          <w:between w:val="nil"/>
        </w:pBdr>
        <w:rPr>
          <w:rFonts w:ascii="Arial" w:eastAsia="Arial" w:hAnsi="Arial" w:cs="Arial"/>
          <w:color w:val="000000"/>
        </w:rPr>
      </w:pPr>
      <w:r>
        <w:rPr>
          <w:rFonts w:ascii="Arial" w:eastAsia="Arial" w:hAnsi="Arial" w:cs="Arial"/>
          <w:color w:val="000000"/>
        </w:rPr>
        <w:t>Remember that almost everything you hear during an interview or observe during walkthroughs will be an opinion. You will need to corroborate it before it can be considered a fact to write in your audit report.</w:t>
      </w:r>
    </w:p>
    <w:p w14:paraId="0000020A" w14:textId="77777777" w:rsidR="00736BA8" w:rsidRDefault="00736BA8">
      <w:pPr>
        <w:rPr>
          <w:rFonts w:ascii="Arial" w:eastAsia="Arial" w:hAnsi="Arial" w:cs="Arial"/>
          <w:b/>
        </w:rPr>
      </w:pPr>
    </w:p>
    <w:p w14:paraId="0000020B" w14:textId="77777777" w:rsidR="00736BA8" w:rsidRDefault="00000000">
      <w:pPr>
        <w:pStyle w:val="Heading2"/>
      </w:pPr>
      <w:bookmarkStart w:id="71" w:name="_heading=h.gv8amsg6gbx5" w:colFirst="0" w:colLast="0"/>
      <w:bookmarkEnd w:id="71"/>
      <w:r>
        <w:t>Slide 13</w:t>
      </w:r>
    </w:p>
    <w:p w14:paraId="0000020C" w14:textId="77777777" w:rsidR="00736BA8" w:rsidRDefault="00000000">
      <w:pPr>
        <w:numPr>
          <w:ilvl w:val="0"/>
          <w:numId w:val="3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Classify nature of NCs or Issues prior to triangulations.</w:t>
      </w:r>
    </w:p>
    <w:p w14:paraId="0000020D" w14:textId="77777777" w:rsidR="00736BA8" w:rsidRDefault="00000000">
      <w:pPr>
        <w:numPr>
          <w:ilvl w:val="0"/>
          <w:numId w:val="36"/>
        </w:numPr>
        <w:pBdr>
          <w:top w:val="nil"/>
          <w:left w:val="nil"/>
          <w:bottom w:val="nil"/>
          <w:right w:val="nil"/>
          <w:between w:val="nil"/>
        </w:pBdr>
        <w:spacing w:after="0"/>
        <w:jc w:val="both"/>
        <w:rPr>
          <w:rFonts w:ascii="Arial" w:eastAsia="Arial" w:hAnsi="Arial" w:cs="Arial"/>
          <w:color w:val="000000"/>
        </w:rPr>
      </w:pPr>
      <w:proofErr w:type="spellStart"/>
      <w:r>
        <w:rPr>
          <w:rFonts w:ascii="Arial" w:eastAsia="Arial" w:hAnsi="Arial" w:cs="Arial"/>
          <w:color w:val="000000"/>
        </w:rPr>
        <w:t>Behavioral</w:t>
      </w:r>
      <w:proofErr w:type="spellEnd"/>
      <w:r>
        <w:rPr>
          <w:rFonts w:ascii="Arial" w:eastAsia="Arial" w:hAnsi="Arial" w:cs="Arial"/>
          <w:color w:val="000000"/>
        </w:rPr>
        <w:t xml:space="preserve">: Actions or conduct that goes against established norms. It involves individuals or groups not following expected patterns of </w:t>
      </w:r>
      <w:proofErr w:type="spellStart"/>
      <w:r>
        <w:rPr>
          <w:rFonts w:ascii="Arial" w:eastAsia="Arial" w:hAnsi="Arial" w:cs="Arial"/>
          <w:color w:val="000000"/>
        </w:rPr>
        <w:t>behavior</w:t>
      </w:r>
      <w:proofErr w:type="spellEnd"/>
      <w:r>
        <w:rPr>
          <w:rFonts w:ascii="Arial" w:eastAsia="Arial" w:hAnsi="Arial" w:cs="Arial"/>
          <w:color w:val="000000"/>
        </w:rPr>
        <w:t>.</w:t>
      </w:r>
    </w:p>
    <w:p w14:paraId="0000020E" w14:textId="77777777" w:rsidR="00736BA8" w:rsidRDefault="00000000">
      <w:pPr>
        <w:numPr>
          <w:ilvl w:val="0"/>
          <w:numId w:val="3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Circumstantial: Situations where a finding arises due to specific circumstances or temporary factors. It's not a consistent pattern but rather a response to a particular context.</w:t>
      </w:r>
    </w:p>
    <w:p w14:paraId="0000020F" w14:textId="77777777" w:rsidR="00736BA8" w:rsidRDefault="00000000">
      <w:pPr>
        <w:numPr>
          <w:ilvl w:val="0"/>
          <w:numId w:val="36"/>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Structural: Relates to non-conformity built into the system or structure itself. It means that the very design or organization of something doesn't align with established norms or regulations. It's not just about individual </w:t>
      </w:r>
      <w:proofErr w:type="spellStart"/>
      <w:r>
        <w:rPr>
          <w:rFonts w:ascii="Arial" w:eastAsia="Arial" w:hAnsi="Arial" w:cs="Arial"/>
          <w:color w:val="000000"/>
        </w:rPr>
        <w:t>behavior</w:t>
      </w:r>
      <w:proofErr w:type="spellEnd"/>
      <w:r>
        <w:rPr>
          <w:rFonts w:ascii="Arial" w:eastAsia="Arial" w:hAnsi="Arial" w:cs="Arial"/>
          <w:color w:val="000000"/>
        </w:rPr>
        <w:t xml:space="preserve"> but inherent in the way something is set up.</w:t>
      </w:r>
    </w:p>
    <w:p w14:paraId="00000210" w14:textId="77777777" w:rsidR="00736BA8" w:rsidRDefault="00736BA8">
      <w:pPr>
        <w:rPr>
          <w:rFonts w:ascii="Arial" w:eastAsia="Arial" w:hAnsi="Arial" w:cs="Arial"/>
        </w:rPr>
      </w:pPr>
    </w:p>
    <w:p w14:paraId="00000211" w14:textId="77777777" w:rsidR="00736BA8" w:rsidRDefault="00000000">
      <w:pPr>
        <w:pStyle w:val="Heading2"/>
      </w:pPr>
      <w:bookmarkStart w:id="72" w:name="_heading=h.pryfudun0e48" w:colFirst="0" w:colLast="0"/>
      <w:bookmarkEnd w:id="72"/>
      <w:r>
        <w:t>Slide 14</w:t>
      </w:r>
    </w:p>
    <w:p w14:paraId="00000212" w14:textId="77777777" w:rsidR="00736BA8" w:rsidRDefault="00000000">
      <w:pPr>
        <w:jc w:val="both"/>
        <w:rPr>
          <w:rFonts w:ascii="Arial" w:eastAsia="Arial" w:hAnsi="Arial" w:cs="Arial"/>
        </w:rPr>
      </w:pPr>
      <w:r>
        <w:rPr>
          <w:rFonts w:ascii="Arial" w:eastAsia="Arial" w:hAnsi="Arial" w:cs="Arial"/>
        </w:rPr>
        <w:t>Other information: Payslips (how are overtime hours recorded there, and are these paid at a higher rate than normal working hours? Is this rate in line with the legal requirements?), payroll documents, timesheet/logs;</w:t>
      </w:r>
    </w:p>
    <w:p w14:paraId="00000213" w14:textId="77777777" w:rsidR="00736BA8" w:rsidRDefault="00000000">
      <w:pPr>
        <w:jc w:val="both"/>
        <w:rPr>
          <w:rFonts w:ascii="Arial" w:eastAsia="Arial" w:hAnsi="Arial" w:cs="Arial"/>
        </w:rPr>
      </w:pPr>
      <w:r>
        <w:rPr>
          <w:rFonts w:ascii="Arial" w:eastAsia="Arial" w:hAnsi="Arial" w:cs="Arial"/>
        </w:rPr>
        <w:t>Who else to interview: Finance department (whoever is in charge of salaries), Workers’ Representatives.</w:t>
      </w:r>
    </w:p>
    <w:p w14:paraId="00000214" w14:textId="77777777" w:rsidR="00736BA8" w:rsidRDefault="00000000">
      <w:pPr>
        <w:jc w:val="both"/>
        <w:rPr>
          <w:rFonts w:ascii="Arial" w:eastAsia="Arial" w:hAnsi="Arial" w:cs="Arial"/>
        </w:rPr>
      </w:pPr>
      <w:r>
        <w:rPr>
          <w:rFonts w:ascii="Arial" w:eastAsia="Arial" w:hAnsi="Arial" w:cs="Arial"/>
        </w:rPr>
        <w:t xml:space="preserve">Contracts should be reviewed with regard to the statement ‘obligating us to work overtime’: what do their contract terms say and is there mention of the ‘production bonus’?  </w:t>
      </w:r>
    </w:p>
    <w:p w14:paraId="00000215" w14:textId="77777777" w:rsidR="00736BA8" w:rsidRDefault="00000000">
      <w:pPr>
        <w:jc w:val="both"/>
        <w:rPr>
          <w:rFonts w:ascii="Arial" w:eastAsia="Arial" w:hAnsi="Arial" w:cs="Arial"/>
        </w:rPr>
      </w:pPr>
      <w:r>
        <w:rPr>
          <w:rFonts w:ascii="Arial" w:eastAsia="Arial" w:hAnsi="Arial" w:cs="Arial"/>
        </w:rPr>
        <w:t>Also review the grievance mechanism; are there complaints about this through the established channels to suggest this has been raised before to management? And is the worker representative aware of these concerns?</w:t>
      </w:r>
    </w:p>
    <w:p w14:paraId="00000216" w14:textId="77777777" w:rsidR="00736BA8" w:rsidRDefault="00736BA8">
      <w:pPr>
        <w:rPr>
          <w:rFonts w:ascii="Arial" w:eastAsia="Arial" w:hAnsi="Arial" w:cs="Arial"/>
        </w:rPr>
      </w:pPr>
    </w:p>
    <w:p w14:paraId="00000217" w14:textId="77777777" w:rsidR="00736BA8" w:rsidRDefault="00000000">
      <w:pPr>
        <w:pStyle w:val="Heading2"/>
      </w:pPr>
      <w:bookmarkStart w:id="73" w:name="_heading=h.gif6hlksu5p" w:colFirst="0" w:colLast="0"/>
      <w:bookmarkEnd w:id="73"/>
      <w:r>
        <w:t>Slide 15</w:t>
      </w:r>
    </w:p>
    <w:p w14:paraId="00000218" w14:textId="77777777" w:rsidR="00736BA8" w:rsidRDefault="00000000">
      <w:pPr>
        <w:rPr>
          <w:rFonts w:ascii="Arial" w:eastAsia="Arial" w:hAnsi="Arial" w:cs="Arial"/>
        </w:rPr>
      </w:pPr>
      <w:r>
        <w:rPr>
          <w:rFonts w:ascii="Arial" w:eastAsia="Arial" w:hAnsi="Arial" w:cs="Arial"/>
        </w:rPr>
        <w:t>Potential NC: This is a potential child labour issue, please see Clauses 7.1 and 7.2 in FSC-STD-40-004-V3-1.</w:t>
      </w:r>
    </w:p>
    <w:p w14:paraId="00000219" w14:textId="77777777" w:rsidR="00736BA8" w:rsidRDefault="00000000">
      <w:pPr>
        <w:rPr>
          <w:rFonts w:ascii="Arial" w:eastAsia="Arial" w:hAnsi="Arial" w:cs="Arial"/>
        </w:rPr>
      </w:pPr>
      <w:r>
        <w:rPr>
          <w:rFonts w:ascii="Arial" w:eastAsia="Arial" w:hAnsi="Arial" w:cs="Arial"/>
        </w:rPr>
        <w:t xml:space="preserve">Triangulation: </w:t>
      </w:r>
    </w:p>
    <w:p w14:paraId="0000021A" w14:textId="77777777" w:rsidR="00736BA8" w:rsidRDefault="00000000">
      <w:pPr>
        <w:numPr>
          <w:ilvl w:val="0"/>
          <w:numId w:val="37"/>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Interviews to know what kind of work she does (hazardous, night shifts, dangerous, etc.)</w:t>
      </w:r>
    </w:p>
    <w:p w14:paraId="0000021B" w14:textId="77777777" w:rsidR="00736BA8" w:rsidRDefault="00000000">
      <w:pPr>
        <w:numPr>
          <w:ilvl w:val="0"/>
          <w:numId w:val="37"/>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Interviews with HR to know if she is intern or not? Is she going to school or not?</w:t>
      </w:r>
    </w:p>
    <w:p w14:paraId="0000021C" w14:textId="77777777" w:rsidR="00736BA8" w:rsidRDefault="00000000">
      <w:pPr>
        <w:numPr>
          <w:ilvl w:val="0"/>
          <w:numId w:val="37"/>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Review her contract (clarify when the worker started working there, check terms of work including role and working hours, check the worker register, check the policy on child labour, how does the company check date of birth of its workers)</w:t>
      </w:r>
    </w:p>
    <w:p w14:paraId="0000021D" w14:textId="77777777" w:rsidR="00736BA8" w:rsidRDefault="00000000">
      <w:pPr>
        <w:numPr>
          <w:ilvl w:val="0"/>
          <w:numId w:val="37"/>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Check if this is allowed by the national laws. </w:t>
      </w:r>
    </w:p>
    <w:p w14:paraId="0000021E" w14:textId="77777777" w:rsidR="00736BA8" w:rsidRDefault="00000000">
      <w:pPr>
        <w:numPr>
          <w:ilvl w:val="0"/>
          <w:numId w:val="37"/>
        </w:num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Triangulate available information to determine if this a widespread potential issue at the CH or limited to this individual. </w:t>
      </w:r>
    </w:p>
    <w:p w14:paraId="0000021F" w14:textId="77777777" w:rsidR="00736BA8" w:rsidRDefault="00736BA8">
      <w:pPr>
        <w:rPr>
          <w:rFonts w:ascii="Arial" w:eastAsia="Arial" w:hAnsi="Arial" w:cs="Arial"/>
        </w:rPr>
      </w:pPr>
    </w:p>
    <w:p w14:paraId="00000220" w14:textId="77777777" w:rsidR="00736BA8" w:rsidRDefault="00000000">
      <w:pPr>
        <w:pStyle w:val="Heading2"/>
      </w:pPr>
      <w:bookmarkStart w:id="74" w:name="_heading=h.3k0uv7cloxpw" w:colFirst="0" w:colLast="0"/>
      <w:bookmarkEnd w:id="74"/>
      <w:r>
        <w:lastRenderedPageBreak/>
        <w:t>Slide 16</w:t>
      </w:r>
    </w:p>
    <w:p w14:paraId="00000221" w14:textId="77777777" w:rsidR="00736BA8" w:rsidRDefault="00000000">
      <w:pPr>
        <w:pStyle w:val="Heading2"/>
      </w:pPr>
      <w:bookmarkStart w:id="75" w:name="_heading=h.eo5lgu4fe6c0" w:colFirst="0" w:colLast="0"/>
      <w:bookmarkEnd w:id="75"/>
      <w:r>
        <w:t>Slide 17</w:t>
      </w:r>
    </w:p>
    <w:p w14:paraId="00000222" w14:textId="77777777" w:rsidR="00736BA8" w:rsidRDefault="00000000">
      <w:pPr>
        <w:pStyle w:val="Heading2"/>
      </w:pPr>
      <w:bookmarkStart w:id="76" w:name="_heading=h.4gbhmt7gcx11" w:colFirst="0" w:colLast="0"/>
      <w:bookmarkEnd w:id="76"/>
      <w:r>
        <w:t>Slide 18</w:t>
      </w:r>
    </w:p>
    <w:p w14:paraId="00000223" w14:textId="77777777" w:rsidR="00736BA8" w:rsidRDefault="00000000">
      <w:pPr>
        <w:jc w:val="both"/>
        <w:rPr>
          <w:rFonts w:ascii="Arial" w:eastAsia="Arial" w:hAnsi="Arial" w:cs="Arial"/>
        </w:rPr>
      </w:pPr>
      <w:r>
        <w:rPr>
          <w:rFonts w:ascii="Arial" w:eastAsia="Arial" w:hAnsi="Arial" w:cs="Arial"/>
        </w:rPr>
        <w:t xml:space="preserve">Important statement: The conversations throughout the audit are also important sources of information. </w:t>
      </w:r>
    </w:p>
    <w:p w14:paraId="00000224" w14:textId="77777777" w:rsidR="00736BA8" w:rsidRDefault="00000000">
      <w:pPr>
        <w:jc w:val="both"/>
        <w:rPr>
          <w:rFonts w:ascii="Arial" w:eastAsia="Arial" w:hAnsi="Arial" w:cs="Arial"/>
        </w:rPr>
      </w:pPr>
      <w:r>
        <w:rPr>
          <w:rFonts w:ascii="Arial" w:eastAsia="Arial" w:hAnsi="Arial" w:cs="Arial"/>
        </w:rPr>
        <w:t>Auditors should be capable of having a conversation in a way that elicits information from the other person.</w:t>
      </w:r>
    </w:p>
    <w:p w14:paraId="00000225" w14:textId="77777777" w:rsidR="00736BA8" w:rsidRDefault="00000000">
      <w:pPr>
        <w:jc w:val="both"/>
        <w:rPr>
          <w:rFonts w:ascii="Arial" w:eastAsia="Arial" w:hAnsi="Arial" w:cs="Arial"/>
        </w:rPr>
      </w:pPr>
      <w:r>
        <w:rPr>
          <w:rFonts w:ascii="Arial" w:eastAsia="Arial" w:hAnsi="Arial" w:cs="Arial"/>
        </w:rPr>
        <w:t>The auditor should be an active listener the entire time of the audit.</w:t>
      </w:r>
    </w:p>
    <w:p w14:paraId="00000226" w14:textId="77777777" w:rsidR="00736BA8" w:rsidRDefault="00000000">
      <w:pPr>
        <w:jc w:val="both"/>
        <w:rPr>
          <w:rFonts w:ascii="Arial" w:eastAsia="Arial" w:hAnsi="Arial" w:cs="Arial"/>
          <w:b/>
        </w:rPr>
      </w:pPr>
      <w:r>
        <w:rPr>
          <w:rFonts w:ascii="Arial" w:eastAsia="Arial" w:hAnsi="Arial" w:cs="Arial"/>
          <w:b/>
        </w:rPr>
        <w:t xml:space="preserve">FSC-STD-20-011 V4-2, Clause 2.6: </w:t>
      </w:r>
    </w:p>
    <w:p w14:paraId="00000227" w14:textId="77777777" w:rsidR="00736BA8" w:rsidRDefault="00000000">
      <w:pPr>
        <w:jc w:val="both"/>
        <w:rPr>
          <w:rFonts w:ascii="Arial" w:eastAsia="Arial" w:hAnsi="Arial" w:cs="Arial"/>
        </w:rPr>
      </w:pPr>
      <w:r>
        <w:rPr>
          <w:rFonts w:ascii="Arial" w:eastAsia="Arial" w:hAnsi="Arial" w:cs="Arial"/>
        </w:rPr>
        <w:t xml:space="preserve">b): interviews with a sufficient variety and number of employees, their representatives, including worker’s organizations, employer’s representatives, and contractors, at each operational site selected for evaluation in order to verify the organization’s conformance to all applicable certification requirements. The interviewer shall ensure that comments can be provided in confidence; </w:t>
      </w:r>
    </w:p>
    <w:p w14:paraId="00000228" w14:textId="77777777" w:rsidR="00736BA8" w:rsidRDefault="00000000">
      <w:pPr>
        <w:jc w:val="both"/>
        <w:rPr>
          <w:rFonts w:ascii="Arial" w:eastAsia="Arial" w:hAnsi="Arial" w:cs="Arial"/>
        </w:rPr>
      </w:pPr>
      <w:r>
        <w:rPr>
          <w:rFonts w:ascii="Arial" w:eastAsia="Arial" w:hAnsi="Arial" w:cs="Arial"/>
        </w:rPr>
        <w:t xml:space="preserve">c) as a minimum, interviews shall be conducted to verify training measures and understanding of individual responsibilities at different locations across the operation under evaluation; </w:t>
      </w:r>
    </w:p>
    <w:p w14:paraId="00000229" w14:textId="77777777" w:rsidR="00736BA8" w:rsidRDefault="00000000">
      <w:pPr>
        <w:jc w:val="both"/>
        <w:rPr>
          <w:rFonts w:ascii="Arial" w:eastAsia="Arial" w:hAnsi="Arial" w:cs="Arial"/>
        </w:rPr>
      </w:pPr>
      <w:r>
        <w:rPr>
          <w:rFonts w:ascii="Arial" w:eastAsia="Arial" w:hAnsi="Arial" w:cs="Arial"/>
        </w:rPr>
        <w:t xml:space="preserve">Furthermore, FSC-STD-20-011 V4-2, Clause 11.3c) clarifies that the CB shall evaluate the means of verification for (…) corroborating evidence provided by the organization with independent sources when possible. (e.g. documentation, </w:t>
      </w:r>
      <w:r>
        <w:rPr>
          <w:rFonts w:ascii="Arial" w:eastAsia="Arial" w:hAnsi="Arial" w:cs="Arial"/>
          <w:u w:val="single"/>
        </w:rPr>
        <w:t xml:space="preserve">interviews </w:t>
      </w:r>
      <w:r>
        <w:rPr>
          <w:rFonts w:ascii="Arial" w:eastAsia="Arial" w:hAnsi="Arial" w:cs="Arial"/>
        </w:rPr>
        <w:t>etc.) as required according to Section 2.6 ‘Evaluation at the level of the operational site’.  </w:t>
      </w:r>
    </w:p>
    <w:p w14:paraId="0000022A" w14:textId="77777777" w:rsidR="00736BA8" w:rsidRDefault="00736BA8">
      <w:pPr>
        <w:rPr>
          <w:rFonts w:ascii="Arial" w:eastAsia="Arial" w:hAnsi="Arial" w:cs="Arial"/>
          <w:b/>
        </w:rPr>
      </w:pPr>
    </w:p>
    <w:p w14:paraId="0000022B" w14:textId="77777777" w:rsidR="00736BA8" w:rsidRDefault="00000000">
      <w:pPr>
        <w:pStyle w:val="Heading2"/>
      </w:pPr>
      <w:bookmarkStart w:id="77" w:name="_heading=h.fg00db2k1io2" w:colFirst="0" w:colLast="0"/>
      <w:bookmarkEnd w:id="77"/>
      <w:r>
        <w:t>Slide 19</w:t>
      </w:r>
    </w:p>
    <w:p w14:paraId="0000022C" w14:textId="77777777" w:rsidR="00736BA8" w:rsidRDefault="00000000">
      <w:pPr>
        <w:jc w:val="both"/>
        <w:rPr>
          <w:rFonts w:ascii="Arial" w:eastAsia="Arial" w:hAnsi="Arial" w:cs="Arial"/>
        </w:rPr>
      </w:pPr>
      <w:r>
        <w:rPr>
          <w:rFonts w:ascii="Arial" w:eastAsia="Arial" w:hAnsi="Arial" w:cs="Arial"/>
        </w:rPr>
        <w:t xml:space="preserve">The following are key aspects of competent interviewing: : </w:t>
      </w:r>
    </w:p>
    <w:p w14:paraId="0000022D" w14:textId="77777777" w:rsidR="00736BA8" w:rsidRDefault="00000000">
      <w:pPr>
        <w:numPr>
          <w:ilvl w:val="0"/>
          <w:numId w:val="2"/>
        </w:numPr>
        <w:spacing w:after="0"/>
        <w:jc w:val="both"/>
        <w:rPr>
          <w:rFonts w:ascii="Arial" w:eastAsia="Arial" w:hAnsi="Arial" w:cs="Arial"/>
        </w:rPr>
      </w:pPr>
      <w:r>
        <w:rPr>
          <w:rFonts w:ascii="Arial" w:eastAsia="Arial" w:hAnsi="Arial" w:cs="Arial"/>
        </w:rPr>
        <w:t>Strong interpersonal skills</w:t>
      </w:r>
    </w:p>
    <w:p w14:paraId="0000022E" w14:textId="77777777" w:rsidR="00736BA8" w:rsidRDefault="00000000">
      <w:pPr>
        <w:numPr>
          <w:ilvl w:val="0"/>
          <w:numId w:val="2"/>
        </w:numPr>
        <w:spacing w:after="0"/>
        <w:jc w:val="both"/>
        <w:rPr>
          <w:rFonts w:ascii="Arial" w:eastAsia="Arial" w:hAnsi="Arial" w:cs="Arial"/>
        </w:rPr>
      </w:pPr>
      <w:r>
        <w:rPr>
          <w:rFonts w:ascii="Arial" w:eastAsia="Arial" w:hAnsi="Arial" w:cs="Arial"/>
        </w:rPr>
        <w:t>Others are willing to share information with you</w:t>
      </w:r>
    </w:p>
    <w:p w14:paraId="0000022F" w14:textId="77777777" w:rsidR="00736BA8" w:rsidRDefault="00000000">
      <w:pPr>
        <w:numPr>
          <w:ilvl w:val="0"/>
          <w:numId w:val="2"/>
        </w:numPr>
        <w:spacing w:after="0"/>
        <w:jc w:val="both"/>
        <w:rPr>
          <w:rFonts w:ascii="Arial" w:eastAsia="Arial" w:hAnsi="Arial" w:cs="Arial"/>
        </w:rPr>
      </w:pPr>
      <w:r>
        <w:rPr>
          <w:rFonts w:ascii="Arial" w:eastAsia="Arial" w:hAnsi="Arial" w:cs="Arial"/>
        </w:rPr>
        <w:t>Do not interrupt with unnecessary questions</w:t>
      </w:r>
    </w:p>
    <w:p w14:paraId="00000230" w14:textId="77777777" w:rsidR="00736BA8" w:rsidRDefault="00000000">
      <w:pPr>
        <w:numPr>
          <w:ilvl w:val="0"/>
          <w:numId w:val="2"/>
        </w:numPr>
        <w:spacing w:after="0"/>
        <w:jc w:val="both"/>
        <w:rPr>
          <w:rFonts w:ascii="Arial" w:eastAsia="Arial" w:hAnsi="Arial" w:cs="Arial"/>
        </w:rPr>
      </w:pPr>
      <w:r>
        <w:rPr>
          <w:rFonts w:ascii="Arial" w:eastAsia="Arial" w:hAnsi="Arial" w:cs="Arial"/>
        </w:rPr>
        <w:t>Enables people to share relevant information voluntarily</w:t>
      </w:r>
    </w:p>
    <w:p w14:paraId="00000231" w14:textId="77777777" w:rsidR="00736BA8" w:rsidRDefault="00000000">
      <w:pPr>
        <w:numPr>
          <w:ilvl w:val="0"/>
          <w:numId w:val="2"/>
        </w:numPr>
        <w:spacing w:after="0"/>
        <w:jc w:val="both"/>
        <w:rPr>
          <w:rFonts w:ascii="Arial" w:eastAsia="Arial" w:hAnsi="Arial" w:cs="Arial"/>
        </w:rPr>
      </w:pPr>
      <w:r>
        <w:rPr>
          <w:rFonts w:ascii="Arial" w:eastAsia="Arial" w:hAnsi="Arial" w:cs="Arial"/>
        </w:rPr>
        <w:t>Displays honest interest in the person and subject</w:t>
      </w:r>
    </w:p>
    <w:p w14:paraId="00000232" w14:textId="77777777" w:rsidR="00736BA8" w:rsidRDefault="00000000">
      <w:pPr>
        <w:numPr>
          <w:ilvl w:val="0"/>
          <w:numId w:val="2"/>
        </w:numPr>
        <w:spacing w:after="0"/>
        <w:jc w:val="both"/>
        <w:rPr>
          <w:rFonts w:ascii="Arial" w:eastAsia="Arial" w:hAnsi="Arial" w:cs="Arial"/>
        </w:rPr>
      </w:pPr>
      <w:r>
        <w:rPr>
          <w:rFonts w:ascii="Arial" w:eastAsia="Arial" w:hAnsi="Arial" w:cs="Arial"/>
        </w:rPr>
        <w:t>demonstrate fairness while attempting to obtain information</w:t>
      </w:r>
    </w:p>
    <w:p w14:paraId="00000233" w14:textId="77777777" w:rsidR="00736BA8" w:rsidRDefault="00000000">
      <w:pPr>
        <w:numPr>
          <w:ilvl w:val="0"/>
          <w:numId w:val="2"/>
        </w:numPr>
        <w:spacing w:after="0"/>
        <w:jc w:val="both"/>
        <w:rPr>
          <w:rFonts w:ascii="Arial" w:eastAsia="Arial" w:hAnsi="Arial" w:cs="Arial"/>
        </w:rPr>
      </w:pPr>
      <w:r>
        <w:rPr>
          <w:rFonts w:ascii="Arial" w:eastAsia="Arial" w:hAnsi="Arial" w:cs="Arial"/>
        </w:rPr>
        <w:t>Effective interviewers work informally - not hard structured</w:t>
      </w:r>
    </w:p>
    <w:p w14:paraId="00000234" w14:textId="77777777" w:rsidR="00736BA8" w:rsidRDefault="00000000">
      <w:pPr>
        <w:numPr>
          <w:ilvl w:val="0"/>
          <w:numId w:val="2"/>
        </w:numPr>
        <w:spacing w:after="0"/>
        <w:jc w:val="both"/>
        <w:rPr>
          <w:rFonts w:ascii="Arial" w:eastAsia="Arial" w:hAnsi="Arial" w:cs="Arial"/>
        </w:rPr>
      </w:pPr>
      <w:r>
        <w:rPr>
          <w:rFonts w:ascii="Arial" w:eastAsia="Arial" w:hAnsi="Arial" w:cs="Arial"/>
        </w:rPr>
        <w:t>Absence of bias</w:t>
      </w:r>
    </w:p>
    <w:p w14:paraId="00000235" w14:textId="77777777" w:rsidR="00736BA8" w:rsidRDefault="00000000">
      <w:pPr>
        <w:numPr>
          <w:ilvl w:val="0"/>
          <w:numId w:val="2"/>
        </w:numPr>
        <w:spacing w:after="0"/>
        <w:jc w:val="both"/>
        <w:rPr>
          <w:rFonts w:ascii="Arial" w:eastAsia="Arial" w:hAnsi="Arial" w:cs="Arial"/>
        </w:rPr>
      </w:pPr>
      <w:r>
        <w:rPr>
          <w:rFonts w:ascii="Arial" w:eastAsia="Arial" w:hAnsi="Arial" w:cs="Arial"/>
        </w:rPr>
        <w:t>Project professionalism and excellence (attitude and appearance)</w:t>
      </w:r>
    </w:p>
    <w:p w14:paraId="00000236" w14:textId="77777777" w:rsidR="00736BA8" w:rsidRDefault="00000000">
      <w:pPr>
        <w:numPr>
          <w:ilvl w:val="0"/>
          <w:numId w:val="2"/>
        </w:numPr>
        <w:spacing w:after="0"/>
        <w:jc w:val="both"/>
        <w:rPr>
          <w:rFonts w:ascii="Arial" w:eastAsia="Arial" w:hAnsi="Arial" w:cs="Arial"/>
        </w:rPr>
      </w:pPr>
      <w:r>
        <w:rPr>
          <w:rFonts w:ascii="Arial" w:eastAsia="Arial" w:hAnsi="Arial" w:cs="Arial"/>
        </w:rPr>
        <w:t>Represent no threat to the interviewee</w:t>
      </w:r>
    </w:p>
    <w:p w14:paraId="00000237" w14:textId="77777777" w:rsidR="00736BA8" w:rsidRDefault="00000000">
      <w:pPr>
        <w:numPr>
          <w:ilvl w:val="0"/>
          <w:numId w:val="2"/>
        </w:numPr>
        <w:spacing w:after="0"/>
        <w:jc w:val="both"/>
        <w:rPr>
          <w:rFonts w:ascii="Arial" w:eastAsia="Arial" w:hAnsi="Arial" w:cs="Arial"/>
        </w:rPr>
      </w:pPr>
      <w:r>
        <w:rPr>
          <w:rFonts w:ascii="Arial" w:eastAsia="Arial" w:hAnsi="Arial" w:cs="Arial"/>
        </w:rPr>
        <w:t>Ensure confidentiality during and after the interview and audit</w:t>
      </w:r>
    </w:p>
    <w:p w14:paraId="00000238" w14:textId="77777777" w:rsidR="00736BA8" w:rsidRDefault="00736BA8">
      <w:pPr>
        <w:rPr>
          <w:rFonts w:ascii="Arial" w:eastAsia="Arial" w:hAnsi="Arial" w:cs="Arial"/>
          <w:b/>
        </w:rPr>
      </w:pPr>
    </w:p>
    <w:p w14:paraId="00000239" w14:textId="77777777" w:rsidR="00736BA8" w:rsidRDefault="00000000">
      <w:pPr>
        <w:pStyle w:val="Heading2"/>
      </w:pPr>
      <w:bookmarkStart w:id="78" w:name="_heading=h.11rfic8qpbrc" w:colFirst="0" w:colLast="0"/>
      <w:bookmarkEnd w:id="78"/>
      <w:r>
        <w:t>Slide 20</w:t>
      </w:r>
    </w:p>
    <w:p w14:paraId="0000023A" w14:textId="77777777" w:rsidR="00736BA8" w:rsidRDefault="00000000">
      <w:pPr>
        <w:rPr>
          <w:rFonts w:ascii="Arial" w:eastAsia="Arial" w:hAnsi="Arial" w:cs="Arial"/>
          <w:b/>
        </w:rPr>
      </w:pPr>
      <w:r>
        <w:rPr>
          <w:rFonts w:ascii="Arial" w:eastAsia="Arial" w:hAnsi="Arial" w:cs="Arial"/>
          <w:b/>
        </w:rPr>
        <w:t xml:space="preserve">Plan: </w:t>
      </w:r>
    </w:p>
    <w:p w14:paraId="0000023B" w14:textId="77777777" w:rsidR="00736BA8" w:rsidRDefault="00000000">
      <w:pPr>
        <w:numPr>
          <w:ilvl w:val="0"/>
          <w:numId w:val="38"/>
        </w:numPr>
        <w:spacing w:after="0"/>
        <w:rPr>
          <w:rFonts w:ascii="Arial" w:eastAsia="Arial" w:hAnsi="Arial" w:cs="Arial"/>
        </w:rPr>
      </w:pPr>
      <w:r>
        <w:rPr>
          <w:rFonts w:ascii="Arial" w:eastAsia="Arial" w:hAnsi="Arial" w:cs="Arial"/>
        </w:rPr>
        <w:t>Size of the population - Sample size (calculator)</w:t>
      </w:r>
    </w:p>
    <w:p w14:paraId="0000023C" w14:textId="77777777" w:rsidR="00736BA8" w:rsidRDefault="00000000">
      <w:pPr>
        <w:numPr>
          <w:ilvl w:val="0"/>
          <w:numId w:val="38"/>
        </w:numPr>
        <w:spacing w:after="0"/>
        <w:rPr>
          <w:rFonts w:ascii="Arial" w:eastAsia="Arial" w:hAnsi="Arial" w:cs="Arial"/>
        </w:rPr>
      </w:pPr>
      <w:r>
        <w:rPr>
          <w:rFonts w:ascii="Arial" w:eastAsia="Arial" w:hAnsi="Arial" w:cs="Arial"/>
        </w:rPr>
        <w:t>Key people (union, worker representatives, key functions, whistleblower, ...)</w:t>
      </w:r>
    </w:p>
    <w:p w14:paraId="0000023D" w14:textId="77777777" w:rsidR="00736BA8" w:rsidRDefault="00000000">
      <w:pPr>
        <w:numPr>
          <w:ilvl w:val="0"/>
          <w:numId w:val="38"/>
        </w:numPr>
        <w:spacing w:after="0"/>
        <w:rPr>
          <w:rFonts w:ascii="Arial" w:eastAsia="Arial" w:hAnsi="Arial" w:cs="Arial"/>
        </w:rPr>
      </w:pPr>
      <w:r>
        <w:rPr>
          <w:rFonts w:ascii="Arial" w:eastAsia="Arial" w:hAnsi="Arial" w:cs="Arial"/>
        </w:rPr>
        <w:t>Key demographics (groups, minorities, shifts, depts, gender, age, context specific issue)</w:t>
      </w:r>
    </w:p>
    <w:p w14:paraId="0000023E" w14:textId="77777777" w:rsidR="00736BA8" w:rsidRDefault="00000000">
      <w:pPr>
        <w:numPr>
          <w:ilvl w:val="0"/>
          <w:numId w:val="38"/>
        </w:numPr>
        <w:spacing w:after="0"/>
        <w:rPr>
          <w:rFonts w:ascii="Arial" w:eastAsia="Arial" w:hAnsi="Arial" w:cs="Arial"/>
        </w:rPr>
      </w:pPr>
      <w:r>
        <w:rPr>
          <w:rFonts w:ascii="Arial" w:eastAsia="Arial" w:hAnsi="Arial" w:cs="Arial"/>
        </w:rPr>
        <w:t>Documents (list of workers, wage levels, policies,...)</w:t>
      </w:r>
    </w:p>
    <w:p w14:paraId="0000023F" w14:textId="77777777" w:rsidR="00736BA8" w:rsidRDefault="00000000">
      <w:pPr>
        <w:numPr>
          <w:ilvl w:val="0"/>
          <w:numId w:val="38"/>
        </w:numPr>
        <w:spacing w:after="0"/>
        <w:rPr>
          <w:rFonts w:ascii="Arial" w:eastAsia="Arial" w:hAnsi="Arial" w:cs="Arial"/>
        </w:rPr>
      </w:pPr>
      <w:r>
        <w:rPr>
          <w:rFonts w:ascii="Arial" w:eastAsia="Arial" w:hAnsi="Arial" w:cs="Arial"/>
        </w:rPr>
        <w:lastRenderedPageBreak/>
        <w:t>Interview location</w:t>
      </w:r>
    </w:p>
    <w:p w14:paraId="00000240" w14:textId="77777777" w:rsidR="00736BA8" w:rsidRDefault="00000000">
      <w:pPr>
        <w:numPr>
          <w:ilvl w:val="0"/>
          <w:numId w:val="38"/>
        </w:numPr>
        <w:spacing w:after="0"/>
        <w:rPr>
          <w:rFonts w:ascii="Arial" w:eastAsia="Arial" w:hAnsi="Arial" w:cs="Arial"/>
        </w:rPr>
      </w:pPr>
      <w:r>
        <w:rPr>
          <w:rFonts w:ascii="Arial" w:eastAsia="Arial" w:hAnsi="Arial" w:cs="Arial"/>
        </w:rPr>
        <w:t>Audit plan (when do you plan the interviews, which subjects, what is the main objective)</w:t>
      </w:r>
    </w:p>
    <w:p w14:paraId="00000241" w14:textId="77777777" w:rsidR="00736BA8" w:rsidRDefault="00000000">
      <w:pPr>
        <w:rPr>
          <w:rFonts w:ascii="Arial" w:eastAsia="Arial" w:hAnsi="Arial" w:cs="Arial"/>
          <w:b/>
        </w:rPr>
      </w:pPr>
      <w:r>
        <w:rPr>
          <w:rFonts w:ascii="Arial" w:eastAsia="Arial" w:hAnsi="Arial" w:cs="Arial"/>
          <w:b/>
        </w:rPr>
        <w:t>Prepare:</w:t>
      </w:r>
    </w:p>
    <w:p w14:paraId="00000242" w14:textId="77777777" w:rsidR="00736BA8" w:rsidRDefault="00000000">
      <w:pPr>
        <w:numPr>
          <w:ilvl w:val="0"/>
          <w:numId w:val="39"/>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Line of questions</w:t>
      </w:r>
    </w:p>
    <w:p w14:paraId="00000243" w14:textId="77777777" w:rsidR="00736BA8" w:rsidRDefault="00000000">
      <w:pPr>
        <w:numPr>
          <w:ilvl w:val="0"/>
          <w:numId w:val="39"/>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What needs confirmation?</w:t>
      </w:r>
    </w:p>
    <w:p w14:paraId="00000244" w14:textId="77777777" w:rsidR="00736BA8" w:rsidRDefault="00000000">
      <w:pPr>
        <w:numPr>
          <w:ilvl w:val="0"/>
          <w:numId w:val="39"/>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What can you share or not share of information?</w:t>
      </w:r>
    </w:p>
    <w:p w14:paraId="00000245" w14:textId="77777777" w:rsidR="00736BA8" w:rsidRDefault="00000000">
      <w:pPr>
        <w:numPr>
          <w:ilvl w:val="0"/>
          <w:numId w:val="39"/>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 xml:space="preserve">What do you need to see beforehand? </w:t>
      </w:r>
    </w:p>
    <w:p w14:paraId="00000246" w14:textId="77777777" w:rsidR="00736BA8" w:rsidRDefault="00000000">
      <w:pPr>
        <w:numPr>
          <w:ilvl w:val="0"/>
          <w:numId w:val="39"/>
        </w:numPr>
        <w:pBdr>
          <w:top w:val="nil"/>
          <w:left w:val="nil"/>
          <w:bottom w:val="nil"/>
          <w:right w:val="nil"/>
          <w:between w:val="nil"/>
        </w:pBdr>
        <w:ind w:left="720"/>
        <w:rPr>
          <w:rFonts w:ascii="Arial" w:eastAsia="Arial" w:hAnsi="Arial" w:cs="Arial"/>
          <w:color w:val="000000"/>
        </w:rPr>
      </w:pPr>
      <w:r>
        <w:rPr>
          <w:rFonts w:ascii="Arial" w:eastAsia="Arial" w:hAnsi="Arial" w:cs="Arial"/>
          <w:color w:val="000000"/>
        </w:rPr>
        <w:t>What you need to know beforehand? (wage policy, accidents, conflicts, representative election, new CBA)</w:t>
      </w:r>
    </w:p>
    <w:p w14:paraId="00000247" w14:textId="77777777" w:rsidR="00736BA8" w:rsidRDefault="00000000">
      <w:pPr>
        <w:rPr>
          <w:rFonts w:ascii="Arial" w:eastAsia="Arial" w:hAnsi="Arial" w:cs="Arial"/>
          <w:b/>
        </w:rPr>
      </w:pPr>
      <w:r>
        <w:rPr>
          <w:rFonts w:ascii="Arial" w:eastAsia="Arial" w:hAnsi="Arial" w:cs="Arial"/>
          <w:b/>
        </w:rPr>
        <w:t>Engage &amp; Explain:</w:t>
      </w:r>
    </w:p>
    <w:p w14:paraId="00000248" w14:textId="77777777" w:rsidR="00736BA8" w:rsidRDefault="00000000">
      <w:pPr>
        <w:rPr>
          <w:rFonts w:ascii="Arial" w:eastAsia="Arial" w:hAnsi="Arial" w:cs="Arial"/>
        </w:rPr>
      </w:pPr>
      <w:r>
        <w:rPr>
          <w:rFonts w:ascii="Arial" w:eastAsia="Arial" w:hAnsi="Arial" w:cs="Arial"/>
        </w:rPr>
        <w:t>Account, Clarify and Challenge</w:t>
      </w:r>
    </w:p>
    <w:p w14:paraId="00000249" w14:textId="77777777" w:rsidR="00736BA8" w:rsidRDefault="00000000">
      <w:pPr>
        <w:numPr>
          <w:ilvl w:val="0"/>
          <w:numId w:val="40"/>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What points do you need clarification?</w:t>
      </w:r>
    </w:p>
    <w:p w14:paraId="0000024A" w14:textId="77777777" w:rsidR="00736BA8" w:rsidRDefault="00000000">
      <w:pPr>
        <w:numPr>
          <w:ilvl w:val="0"/>
          <w:numId w:val="40"/>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Where is unclear?</w:t>
      </w:r>
    </w:p>
    <w:p w14:paraId="0000024B" w14:textId="77777777" w:rsidR="00736BA8" w:rsidRDefault="00000000">
      <w:pPr>
        <w:numPr>
          <w:ilvl w:val="0"/>
          <w:numId w:val="40"/>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Where do require confirmation? Closed Questions</w:t>
      </w:r>
    </w:p>
    <w:p w14:paraId="0000024C" w14:textId="77777777" w:rsidR="00736BA8" w:rsidRDefault="00000000">
      <w:pPr>
        <w:numPr>
          <w:ilvl w:val="0"/>
          <w:numId w:val="40"/>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Where do you cross check subjects  among different interviews?</w:t>
      </w:r>
    </w:p>
    <w:p w14:paraId="0000024D" w14:textId="77777777" w:rsidR="00736BA8" w:rsidRDefault="00000000">
      <w:pPr>
        <w:numPr>
          <w:ilvl w:val="0"/>
          <w:numId w:val="40"/>
        </w:numPr>
        <w:pBdr>
          <w:top w:val="nil"/>
          <w:left w:val="nil"/>
          <w:bottom w:val="nil"/>
          <w:right w:val="nil"/>
          <w:between w:val="nil"/>
        </w:pBdr>
        <w:ind w:left="720"/>
        <w:rPr>
          <w:rFonts w:ascii="Arial" w:eastAsia="Arial" w:hAnsi="Arial" w:cs="Arial"/>
          <w:color w:val="000000"/>
        </w:rPr>
      </w:pPr>
      <w:r>
        <w:rPr>
          <w:rFonts w:ascii="Arial" w:eastAsia="Arial" w:hAnsi="Arial" w:cs="Arial"/>
          <w:color w:val="000000"/>
        </w:rPr>
        <w:t>Apply the three Rs</w:t>
      </w:r>
    </w:p>
    <w:p w14:paraId="0000024E" w14:textId="77777777" w:rsidR="00736BA8" w:rsidRDefault="00000000">
      <w:pPr>
        <w:rPr>
          <w:rFonts w:ascii="Arial" w:eastAsia="Arial" w:hAnsi="Arial" w:cs="Arial"/>
          <w:b/>
        </w:rPr>
      </w:pPr>
      <w:r>
        <w:rPr>
          <w:rFonts w:ascii="Arial" w:eastAsia="Arial" w:hAnsi="Arial" w:cs="Arial"/>
        </w:rPr>
        <w:br/>
      </w:r>
      <w:r>
        <w:rPr>
          <w:rFonts w:ascii="Arial" w:eastAsia="Arial" w:hAnsi="Arial" w:cs="Arial"/>
          <w:b/>
        </w:rPr>
        <w:t>Closure</w:t>
      </w:r>
    </w:p>
    <w:p w14:paraId="0000024F" w14:textId="77777777" w:rsidR="00736BA8" w:rsidRDefault="00000000">
      <w:pPr>
        <w:numPr>
          <w:ilvl w:val="0"/>
          <w:numId w:val="41"/>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Appreciation of time and effort</w:t>
      </w:r>
    </w:p>
    <w:p w14:paraId="00000250" w14:textId="77777777" w:rsidR="00736BA8" w:rsidRDefault="00000000">
      <w:pPr>
        <w:numPr>
          <w:ilvl w:val="0"/>
          <w:numId w:val="41"/>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Important for the reputation of the process and workers perception</w:t>
      </w:r>
    </w:p>
    <w:p w14:paraId="00000251" w14:textId="77777777" w:rsidR="00736BA8" w:rsidRDefault="00000000">
      <w:pPr>
        <w:numPr>
          <w:ilvl w:val="0"/>
          <w:numId w:val="41"/>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Important to summarize and define action</w:t>
      </w:r>
    </w:p>
    <w:p w14:paraId="00000252" w14:textId="77777777" w:rsidR="00736BA8" w:rsidRDefault="00000000">
      <w:pPr>
        <w:numPr>
          <w:ilvl w:val="0"/>
          <w:numId w:val="41"/>
        </w:numPr>
        <w:pBdr>
          <w:top w:val="nil"/>
          <w:left w:val="nil"/>
          <w:bottom w:val="nil"/>
          <w:right w:val="nil"/>
          <w:between w:val="nil"/>
        </w:pBdr>
        <w:ind w:left="720"/>
        <w:rPr>
          <w:rFonts w:ascii="Arial" w:eastAsia="Arial" w:hAnsi="Arial" w:cs="Arial"/>
          <w:color w:val="000000"/>
        </w:rPr>
      </w:pPr>
      <w:r>
        <w:rPr>
          <w:rFonts w:ascii="Arial" w:eastAsia="Arial" w:hAnsi="Arial" w:cs="Arial"/>
          <w:color w:val="000000"/>
        </w:rPr>
        <w:t>Allowing questions is also a way to listen to priority areas - maybe you have not asked to right questions</w:t>
      </w:r>
    </w:p>
    <w:p w14:paraId="00000253" w14:textId="77777777" w:rsidR="00736BA8" w:rsidRDefault="00000000">
      <w:pPr>
        <w:rPr>
          <w:rFonts w:ascii="Arial" w:eastAsia="Arial" w:hAnsi="Arial" w:cs="Arial"/>
          <w:b/>
        </w:rPr>
      </w:pPr>
      <w:r>
        <w:rPr>
          <w:rFonts w:ascii="Arial" w:eastAsia="Arial" w:hAnsi="Arial" w:cs="Arial"/>
          <w:b/>
        </w:rPr>
        <w:t>Evaluation</w:t>
      </w:r>
    </w:p>
    <w:p w14:paraId="00000254" w14:textId="77777777" w:rsidR="00736BA8" w:rsidRDefault="00000000">
      <w:pPr>
        <w:numPr>
          <w:ilvl w:val="0"/>
          <w:numId w:val="42"/>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Habit of evaluate every interview and determine action.</w:t>
      </w:r>
    </w:p>
    <w:p w14:paraId="00000255" w14:textId="77777777" w:rsidR="00736BA8" w:rsidRDefault="00000000">
      <w:pPr>
        <w:numPr>
          <w:ilvl w:val="0"/>
          <w:numId w:val="42"/>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Evaluate the interview for you and the audit - Some interviews are not giving you much, some others might be off.</w:t>
      </w:r>
    </w:p>
    <w:p w14:paraId="00000256" w14:textId="77777777" w:rsidR="00736BA8" w:rsidRDefault="00000000">
      <w:pPr>
        <w:numPr>
          <w:ilvl w:val="0"/>
          <w:numId w:val="42"/>
        </w:numPr>
        <w:pBdr>
          <w:top w:val="nil"/>
          <w:left w:val="nil"/>
          <w:bottom w:val="nil"/>
          <w:right w:val="nil"/>
          <w:between w:val="nil"/>
        </w:pBdr>
        <w:ind w:left="720"/>
        <w:rPr>
          <w:rFonts w:ascii="Arial" w:eastAsia="Arial" w:hAnsi="Arial" w:cs="Arial"/>
          <w:color w:val="000000"/>
        </w:rPr>
      </w:pPr>
      <w:r>
        <w:rPr>
          <w:rFonts w:ascii="Arial" w:eastAsia="Arial" w:hAnsi="Arial" w:cs="Arial"/>
          <w:color w:val="000000"/>
        </w:rPr>
        <w:t>Adjust your approach and evaluate if you need to make changes.</w:t>
      </w:r>
    </w:p>
    <w:p w14:paraId="00000257" w14:textId="77777777" w:rsidR="00736BA8" w:rsidRDefault="00736BA8">
      <w:pPr>
        <w:rPr>
          <w:rFonts w:ascii="Arial" w:eastAsia="Arial" w:hAnsi="Arial" w:cs="Arial"/>
        </w:rPr>
      </w:pPr>
    </w:p>
    <w:p w14:paraId="00000258" w14:textId="77777777" w:rsidR="00736BA8" w:rsidRDefault="00000000">
      <w:pPr>
        <w:pStyle w:val="Heading2"/>
      </w:pPr>
      <w:bookmarkStart w:id="79" w:name="_heading=h.mi0pky8e4c2x" w:colFirst="0" w:colLast="0"/>
      <w:bookmarkEnd w:id="79"/>
      <w:r>
        <w:t>Slide 21</w:t>
      </w:r>
    </w:p>
    <w:p w14:paraId="00000259" w14:textId="77777777" w:rsidR="00736BA8" w:rsidRDefault="00000000">
      <w:pPr>
        <w:numPr>
          <w:ilvl w:val="0"/>
          <w:numId w:val="3"/>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TED - To gather information through uninterrupted account…</w:t>
      </w:r>
    </w:p>
    <w:p w14:paraId="0000025A" w14:textId="77777777" w:rsidR="00736BA8" w:rsidRDefault="00000000">
      <w:pPr>
        <w:numPr>
          <w:ilvl w:val="0"/>
          <w:numId w:val="3"/>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5Ws - To probe for further information… </w:t>
      </w:r>
    </w:p>
    <w:p w14:paraId="0000025B" w14:textId="77777777" w:rsidR="00736BA8" w:rsidRDefault="00000000">
      <w:pPr>
        <w:numPr>
          <w:ilvl w:val="0"/>
          <w:numId w:val="3"/>
        </w:numPr>
        <w:pBdr>
          <w:top w:val="nil"/>
          <w:left w:val="nil"/>
          <w:bottom w:val="nil"/>
          <w:right w:val="nil"/>
          <w:between w:val="nil"/>
        </w:pBdr>
        <w:rPr>
          <w:rFonts w:ascii="Arial" w:eastAsia="Arial" w:hAnsi="Arial" w:cs="Arial"/>
          <w:color w:val="000000"/>
        </w:rPr>
      </w:pPr>
      <w:r>
        <w:rPr>
          <w:rFonts w:ascii="Arial" w:eastAsia="Arial" w:hAnsi="Arial" w:cs="Arial"/>
          <w:color w:val="000000"/>
        </w:rPr>
        <w:t>Closed Questions (these are questions that can be responded to with "yes" or "no") – Used to confirm positives and negatives...</w:t>
      </w:r>
    </w:p>
    <w:p w14:paraId="0000025C" w14:textId="77777777" w:rsidR="00736BA8" w:rsidRDefault="00736BA8">
      <w:pPr>
        <w:rPr>
          <w:rFonts w:ascii="Arial" w:eastAsia="Arial" w:hAnsi="Arial" w:cs="Arial"/>
        </w:rPr>
      </w:pPr>
    </w:p>
    <w:p w14:paraId="0000025D" w14:textId="77777777" w:rsidR="00736BA8" w:rsidRDefault="00000000">
      <w:pPr>
        <w:pStyle w:val="Heading2"/>
      </w:pPr>
      <w:bookmarkStart w:id="80" w:name="_heading=h.owqgk07zijd2" w:colFirst="0" w:colLast="0"/>
      <w:bookmarkEnd w:id="80"/>
      <w:r>
        <w:t>Slide 22</w:t>
      </w:r>
    </w:p>
    <w:p w14:paraId="0000025E" w14:textId="77777777" w:rsidR="00736BA8" w:rsidRDefault="00000000">
      <w:pPr>
        <w:numPr>
          <w:ilvl w:val="0"/>
          <w:numId w:val="4"/>
        </w:numPr>
        <w:jc w:val="both"/>
        <w:rPr>
          <w:rFonts w:ascii="Arial" w:eastAsia="Arial" w:hAnsi="Arial" w:cs="Arial"/>
        </w:rPr>
      </w:pPr>
      <w:r>
        <w:rPr>
          <w:rFonts w:ascii="Arial" w:eastAsia="Arial" w:hAnsi="Arial" w:cs="Arial"/>
        </w:rPr>
        <w:t>1-2-1 interviews are most suited when you need to confirm very specific or sensitive information where confidentiality if extremely important e.g. salary amounts, which you will later need to crosscheck in other documents such as contracts and payroll</w:t>
      </w:r>
    </w:p>
    <w:p w14:paraId="0000025F" w14:textId="77777777" w:rsidR="00736BA8" w:rsidRDefault="00000000">
      <w:pPr>
        <w:numPr>
          <w:ilvl w:val="0"/>
          <w:numId w:val="4"/>
        </w:numPr>
        <w:jc w:val="both"/>
        <w:rPr>
          <w:rFonts w:ascii="Arial" w:eastAsia="Arial" w:hAnsi="Arial" w:cs="Arial"/>
        </w:rPr>
      </w:pPr>
      <w:r>
        <w:rPr>
          <w:rFonts w:ascii="Arial" w:eastAsia="Arial" w:hAnsi="Arial" w:cs="Arial"/>
        </w:rPr>
        <w:t xml:space="preserve">Group interviews are suited to confirm information that you may have already come across in documents and need to triangulate to see its veracity and extent. E.g. training </w:t>
      </w:r>
      <w:r>
        <w:rPr>
          <w:rFonts w:ascii="Arial" w:eastAsia="Arial" w:hAnsi="Arial" w:cs="Arial"/>
        </w:rPr>
        <w:lastRenderedPageBreak/>
        <w:t xml:space="preserve">events. Here confidentiality is not too important and also you need confirmation from “masses”. </w:t>
      </w:r>
    </w:p>
    <w:p w14:paraId="00000260" w14:textId="77777777" w:rsidR="00736BA8" w:rsidRDefault="00736BA8">
      <w:pPr>
        <w:rPr>
          <w:rFonts w:ascii="Arial" w:eastAsia="Arial" w:hAnsi="Arial" w:cs="Arial"/>
          <w:b/>
        </w:rPr>
      </w:pPr>
    </w:p>
    <w:p w14:paraId="00000261" w14:textId="77777777" w:rsidR="00736BA8" w:rsidRDefault="00000000">
      <w:pPr>
        <w:pStyle w:val="Heading2"/>
      </w:pPr>
      <w:bookmarkStart w:id="81" w:name="_heading=h.8tapd6qyhk8i" w:colFirst="0" w:colLast="0"/>
      <w:bookmarkEnd w:id="81"/>
      <w:r>
        <w:t>Slide 23</w:t>
      </w:r>
    </w:p>
    <w:p w14:paraId="00000262" w14:textId="77777777" w:rsidR="00736BA8" w:rsidRDefault="00000000">
      <w:pPr>
        <w:jc w:val="both"/>
        <w:rPr>
          <w:rFonts w:ascii="Arial" w:eastAsia="Arial" w:hAnsi="Arial" w:cs="Arial"/>
        </w:rPr>
      </w:pPr>
      <w:r>
        <w:rPr>
          <w:rFonts w:ascii="Arial" w:eastAsia="Arial" w:hAnsi="Arial" w:cs="Arial"/>
          <w:b/>
        </w:rPr>
        <w:t>Issues:</w:t>
      </w:r>
      <w:r>
        <w:rPr>
          <w:rFonts w:ascii="Arial" w:eastAsia="Arial" w:hAnsi="Arial" w:cs="Arial"/>
        </w:rPr>
        <w:t xml:space="preserve"> Being close to the manager's door made workers uncomfortable, as they imagined that either the manager would hear what they said or would appear at any moment. Workers were not put at ease.</w:t>
      </w:r>
    </w:p>
    <w:p w14:paraId="00000263" w14:textId="77777777" w:rsidR="00736BA8" w:rsidRDefault="00000000">
      <w:pPr>
        <w:jc w:val="both"/>
        <w:rPr>
          <w:rFonts w:ascii="Arial" w:eastAsia="Arial" w:hAnsi="Arial" w:cs="Arial"/>
        </w:rPr>
      </w:pPr>
      <w:r>
        <w:rPr>
          <w:rFonts w:ascii="Arial" w:eastAsia="Arial" w:hAnsi="Arial" w:cs="Arial"/>
          <w:b/>
        </w:rPr>
        <w:t>Improvement:</w:t>
      </w:r>
      <w:r>
        <w:rPr>
          <w:rFonts w:ascii="Arial" w:eastAsia="Arial" w:hAnsi="Arial" w:cs="Arial"/>
        </w:rPr>
        <w:t xml:space="preserve"> Ensure that interviews are conducted in confidence, i.e. away from any manager and not close to manager's office or area (see clauses 2.6b and 11.3c in FSC-STD-20-011 V4-2). Workers should be interviewed in their own work spaces. Ensure that no hierarchy is there. This may foster better interaction with interviewees, ensuring that responses go beyond mere "yes" or "no" statements. </w:t>
      </w:r>
    </w:p>
    <w:p w14:paraId="00000264" w14:textId="77777777" w:rsidR="00736BA8" w:rsidRDefault="00000000">
      <w:pPr>
        <w:jc w:val="both"/>
        <w:rPr>
          <w:rFonts w:ascii="Arial" w:eastAsia="Arial" w:hAnsi="Arial" w:cs="Arial"/>
        </w:rPr>
      </w:pPr>
      <w:r>
        <w:rPr>
          <w:rFonts w:ascii="Arial" w:eastAsia="Arial" w:hAnsi="Arial" w:cs="Arial"/>
          <w:b/>
        </w:rPr>
        <w:t>Remember:</w:t>
      </w:r>
      <w:r>
        <w:rPr>
          <w:rFonts w:ascii="Arial" w:eastAsia="Arial" w:hAnsi="Arial" w:cs="Arial"/>
        </w:rPr>
        <w:t xml:space="preserve"> Auditors always need to consider the most suitable interview approach, taking the specific situation into consideration: an auditor should normally start with open-ended questions to encourage detailed responses, then use probing questions to clarify specifics, and finally employ closed questions to confirm facts and ensure accuracy. Further, group interviews are normally more suitable to find out issues which are common to the group, such as procedures, while individual interviews are more suited to identify specific issues, such as individual treatment, promotion or salaries.</w:t>
      </w:r>
    </w:p>
    <w:p w14:paraId="00000265" w14:textId="77777777" w:rsidR="00736BA8" w:rsidRDefault="00736BA8">
      <w:pPr>
        <w:jc w:val="both"/>
        <w:rPr>
          <w:rFonts w:ascii="Arial" w:eastAsia="Arial" w:hAnsi="Arial" w:cs="Arial"/>
        </w:rPr>
      </w:pPr>
    </w:p>
    <w:p w14:paraId="00000266" w14:textId="77777777" w:rsidR="00736BA8" w:rsidRDefault="00000000">
      <w:pPr>
        <w:pStyle w:val="Heading2"/>
      </w:pPr>
      <w:bookmarkStart w:id="82" w:name="_heading=h.88sk4v948prt" w:colFirst="0" w:colLast="0"/>
      <w:bookmarkEnd w:id="82"/>
      <w:r>
        <w:t>Slide 24</w:t>
      </w:r>
    </w:p>
    <w:p w14:paraId="00000267" w14:textId="77777777" w:rsidR="00736BA8" w:rsidRDefault="00000000">
      <w:pPr>
        <w:rPr>
          <w:rFonts w:ascii="Arial" w:eastAsia="Arial" w:hAnsi="Arial" w:cs="Arial"/>
          <w:b/>
        </w:rPr>
      </w:pPr>
      <w:r>
        <w:br w:type="page"/>
      </w:r>
    </w:p>
    <w:p w14:paraId="00000268" w14:textId="77777777" w:rsidR="00736BA8" w:rsidRDefault="00736BA8">
      <w:pPr>
        <w:jc w:val="both"/>
        <w:rPr>
          <w:rFonts w:ascii="Arial" w:eastAsia="Arial" w:hAnsi="Arial" w:cs="Arial"/>
          <w:b/>
        </w:rPr>
      </w:pPr>
    </w:p>
    <w:p w14:paraId="00000269" w14:textId="77777777" w:rsidR="00736BA8" w:rsidRDefault="00000000">
      <w:pPr>
        <w:pStyle w:val="Heading2"/>
      </w:pPr>
      <w:bookmarkStart w:id="83" w:name="_heading=h.c1o51un051q8" w:colFirst="0" w:colLast="0"/>
      <w:bookmarkEnd w:id="83"/>
      <w:r>
        <w:t>Module 4.1</w:t>
      </w:r>
    </w:p>
    <w:p w14:paraId="0000026A" w14:textId="77777777" w:rsidR="00736BA8" w:rsidRDefault="00000000">
      <w:pPr>
        <w:pStyle w:val="Heading2"/>
      </w:pPr>
      <w:bookmarkStart w:id="84" w:name="_heading=h.cyy1nw6ksxj3" w:colFirst="0" w:colLast="0"/>
      <w:bookmarkEnd w:id="84"/>
      <w:r>
        <w:t xml:space="preserve">Slide 1 </w:t>
      </w:r>
    </w:p>
    <w:p w14:paraId="0000026B" w14:textId="77777777" w:rsidR="00736BA8" w:rsidRDefault="00000000">
      <w:pPr>
        <w:pStyle w:val="Heading2"/>
      </w:pPr>
      <w:bookmarkStart w:id="85" w:name="_heading=h.qp42mfryets4" w:colFirst="0" w:colLast="0"/>
      <w:bookmarkEnd w:id="85"/>
      <w:r>
        <w:t xml:space="preserve">Slide 2 </w:t>
      </w:r>
    </w:p>
    <w:p w14:paraId="0000026C" w14:textId="77777777" w:rsidR="00736BA8" w:rsidRDefault="00000000">
      <w:pPr>
        <w:pStyle w:val="Heading2"/>
      </w:pPr>
      <w:bookmarkStart w:id="86" w:name="_heading=h.ra16xla1x64w" w:colFirst="0" w:colLast="0"/>
      <w:bookmarkEnd w:id="86"/>
      <w:r>
        <w:t xml:space="preserve">Slide 3 </w:t>
      </w:r>
    </w:p>
    <w:p w14:paraId="0000026D" w14:textId="77777777" w:rsidR="00736BA8" w:rsidRDefault="00000000">
      <w:pPr>
        <w:pStyle w:val="Heading2"/>
      </w:pPr>
      <w:bookmarkStart w:id="87" w:name="_heading=h.lmq7n06g3uj5" w:colFirst="0" w:colLast="0"/>
      <w:bookmarkEnd w:id="87"/>
      <w:r>
        <w:t>Slide 4</w:t>
      </w:r>
    </w:p>
    <w:p w14:paraId="0000026E" w14:textId="77777777" w:rsidR="00736BA8" w:rsidRDefault="00000000">
      <w:pPr>
        <w:jc w:val="both"/>
        <w:rPr>
          <w:rFonts w:ascii="Arial" w:eastAsia="Arial" w:hAnsi="Arial" w:cs="Arial"/>
        </w:rPr>
      </w:pPr>
      <w:r>
        <w:rPr>
          <w:rFonts w:ascii="Arial" w:eastAsia="Arial" w:hAnsi="Arial" w:cs="Arial"/>
        </w:rPr>
        <w:t xml:space="preserve">Emphasize the fact that policies could be many different documents and not necessarily an exact copy of the normative requirements, however all CLRs must be covered in the Policies. </w:t>
      </w:r>
    </w:p>
    <w:p w14:paraId="0000026F" w14:textId="77777777" w:rsidR="00736BA8" w:rsidRDefault="00000000">
      <w:pPr>
        <w:jc w:val="both"/>
        <w:rPr>
          <w:rFonts w:ascii="Arial" w:eastAsia="Arial" w:hAnsi="Arial" w:cs="Arial"/>
        </w:rPr>
      </w:pPr>
      <w:r>
        <w:rPr>
          <w:rFonts w:ascii="Arial" w:eastAsia="Arial" w:hAnsi="Arial" w:cs="Arial"/>
        </w:rPr>
        <w:t xml:space="preserve">Emphasize the fact that CAB must check if workers are aware. </w:t>
      </w:r>
    </w:p>
    <w:p w14:paraId="00000270" w14:textId="77777777" w:rsidR="00736BA8" w:rsidRDefault="00000000">
      <w:pPr>
        <w:jc w:val="both"/>
        <w:rPr>
          <w:rFonts w:ascii="Arial" w:eastAsia="Arial" w:hAnsi="Arial" w:cs="Arial"/>
        </w:rPr>
      </w:pPr>
      <w:r>
        <w:rPr>
          <w:rFonts w:ascii="Arial" w:eastAsia="Arial" w:hAnsi="Arial" w:cs="Arial"/>
        </w:rPr>
        <w:t>Check if workers are aware of these policies (that is where implementation starts) through:</w:t>
      </w:r>
    </w:p>
    <w:p w14:paraId="00000271" w14:textId="77777777" w:rsidR="00736BA8" w:rsidRDefault="00000000">
      <w:pPr>
        <w:numPr>
          <w:ilvl w:val="0"/>
          <w:numId w:val="43"/>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Training</w:t>
      </w:r>
    </w:p>
    <w:p w14:paraId="00000272" w14:textId="77777777" w:rsidR="00736BA8" w:rsidRDefault="00000000">
      <w:pPr>
        <w:numPr>
          <w:ilvl w:val="0"/>
          <w:numId w:val="43"/>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Notice Boards</w:t>
      </w:r>
    </w:p>
    <w:p w14:paraId="00000273" w14:textId="77777777" w:rsidR="00736BA8" w:rsidRDefault="00000000">
      <w:pPr>
        <w:numPr>
          <w:ilvl w:val="0"/>
          <w:numId w:val="43"/>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Websites</w:t>
      </w:r>
    </w:p>
    <w:p w14:paraId="00000274" w14:textId="77777777" w:rsidR="00736BA8" w:rsidRDefault="00000000">
      <w:pPr>
        <w:numPr>
          <w:ilvl w:val="0"/>
          <w:numId w:val="4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Meeting minutes</w:t>
      </w:r>
    </w:p>
    <w:p w14:paraId="00000275" w14:textId="77777777" w:rsidR="00736BA8" w:rsidRDefault="00000000">
      <w:pPr>
        <w:jc w:val="both"/>
        <w:rPr>
          <w:rFonts w:ascii="Arial" w:eastAsia="Arial" w:hAnsi="Arial" w:cs="Arial"/>
        </w:rPr>
      </w:pPr>
      <w:r>
        <w:rPr>
          <w:rFonts w:ascii="Arial" w:eastAsia="Arial" w:hAnsi="Arial" w:cs="Arial"/>
          <w:i/>
        </w:rPr>
        <w:t>NOTE: Made Available On Request is not acceptable, as workers have to be aware of such policies in order to refer to them or ensure compliance.</w:t>
      </w:r>
    </w:p>
    <w:p w14:paraId="00000276" w14:textId="77777777" w:rsidR="00736BA8" w:rsidRDefault="00000000">
      <w:pPr>
        <w:numPr>
          <w:ilvl w:val="0"/>
          <w:numId w:val="5"/>
        </w:numPr>
        <w:jc w:val="both"/>
        <w:rPr>
          <w:rFonts w:ascii="Arial" w:eastAsia="Arial" w:hAnsi="Arial" w:cs="Arial"/>
        </w:rPr>
      </w:pPr>
      <w:r>
        <w:rPr>
          <w:rFonts w:ascii="Arial" w:eastAsia="Arial" w:hAnsi="Arial" w:cs="Arial"/>
        </w:rPr>
        <w:t xml:space="preserve">A Policy must be in place </w:t>
      </w:r>
    </w:p>
    <w:p w14:paraId="00000277" w14:textId="77777777" w:rsidR="00736BA8" w:rsidRDefault="00000000">
      <w:pPr>
        <w:numPr>
          <w:ilvl w:val="0"/>
          <w:numId w:val="5"/>
        </w:numPr>
        <w:jc w:val="both"/>
        <w:rPr>
          <w:rFonts w:ascii="Arial" w:eastAsia="Arial" w:hAnsi="Arial" w:cs="Arial"/>
        </w:rPr>
      </w:pPr>
      <w:r>
        <w:rPr>
          <w:rFonts w:ascii="Arial" w:eastAsia="Arial" w:hAnsi="Arial" w:cs="Arial"/>
        </w:rPr>
        <w:t>Could be many different documents</w:t>
      </w:r>
    </w:p>
    <w:p w14:paraId="00000278" w14:textId="77777777" w:rsidR="00736BA8" w:rsidRDefault="00000000">
      <w:pPr>
        <w:numPr>
          <w:ilvl w:val="0"/>
          <w:numId w:val="5"/>
        </w:numPr>
        <w:jc w:val="both"/>
        <w:rPr>
          <w:rFonts w:ascii="Arial" w:eastAsia="Arial" w:hAnsi="Arial" w:cs="Arial"/>
        </w:rPr>
      </w:pPr>
      <w:r>
        <w:rPr>
          <w:rFonts w:ascii="Arial" w:eastAsia="Arial" w:hAnsi="Arial" w:cs="Arial"/>
        </w:rPr>
        <w:t>Must not be exact copy of the requirement text</w:t>
      </w:r>
    </w:p>
    <w:p w14:paraId="00000279" w14:textId="77777777" w:rsidR="00736BA8" w:rsidRDefault="00000000">
      <w:pPr>
        <w:pStyle w:val="Heading2"/>
      </w:pPr>
      <w:bookmarkStart w:id="88" w:name="_heading=h.hzo42qeb3yy8" w:colFirst="0" w:colLast="0"/>
      <w:bookmarkEnd w:id="88"/>
      <w:r>
        <w:t>Slide 5</w:t>
      </w:r>
    </w:p>
    <w:p w14:paraId="0000027A" w14:textId="77777777" w:rsidR="00736BA8" w:rsidRDefault="00000000">
      <w:pPr>
        <w:rPr>
          <w:rFonts w:ascii="Arial" w:eastAsia="Arial" w:hAnsi="Arial" w:cs="Arial"/>
        </w:rPr>
      </w:pPr>
      <w:r>
        <w:rPr>
          <w:rFonts w:ascii="Arial" w:eastAsia="Arial" w:hAnsi="Arial" w:cs="Arial"/>
        </w:rPr>
        <w:t xml:space="preserve">This is  one of the requirements where ASI has identified the most issues on COC audits and mostly around the highlighted keywords. </w:t>
      </w:r>
      <w:r>
        <w:rPr>
          <w:rFonts w:ascii="Arial" w:eastAsia="Arial" w:hAnsi="Arial" w:cs="Arial"/>
        </w:rPr>
        <w:br/>
        <w:t xml:space="preserve">These keywords are discussed in next slide (Slide 6). </w:t>
      </w:r>
      <w:r>
        <w:rPr>
          <w:rFonts w:ascii="Arial" w:eastAsia="Arial" w:hAnsi="Arial" w:cs="Arial"/>
        </w:rPr>
        <w:br/>
        <w:t>Keep in mind that Clause 2.6 of FSC-STD-20-011 V4-2 is specific to evaluation at the level of the operational site, this is not specific to RLF but general to CoC evaluations.</w:t>
      </w:r>
    </w:p>
    <w:p w14:paraId="0000027B" w14:textId="77777777" w:rsidR="00736BA8" w:rsidRDefault="00736BA8">
      <w:pPr>
        <w:rPr>
          <w:rFonts w:ascii="Arial" w:eastAsia="Arial" w:hAnsi="Arial" w:cs="Arial"/>
        </w:rPr>
      </w:pPr>
    </w:p>
    <w:p w14:paraId="0000027C" w14:textId="77777777" w:rsidR="00736BA8" w:rsidRDefault="00000000">
      <w:pPr>
        <w:pStyle w:val="Heading2"/>
      </w:pPr>
      <w:bookmarkStart w:id="89" w:name="_heading=h.95x7mqlbyja4" w:colFirst="0" w:colLast="0"/>
      <w:bookmarkEnd w:id="89"/>
      <w:r>
        <w:t>Slide 6</w:t>
      </w:r>
    </w:p>
    <w:p w14:paraId="0000027D" w14:textId="77777777" w:rsidR="00736BA8" w:rsidRDefault="00000000">
      <w:pPr>
        <w:spacing w:after="0"/>
        <w:jc w:val="both"/>
        <w:rPr>
          <w:rFonts w:ascii="Arial" w:eastAsia="Arial" w:hAnsi="Arial" w:cs="Arial"/>
        </w:rPr>
      </w:pPr>
      <w:r>
        <w:rPr>
          <w:rFonts w:ascii="Arial" w:eastAsia="Arial" w:hAnsi="Arial" w:cs="Arial"/>
        </w:rPr>
        <w:t xml:space="preserve">These are definitions or clarifications on what is expected around each of these words. </w:t>
      </w:r>
    </w:p>
    <w:p w14:paraId="0000027E" w14:textId="77777777" w:rsidR="00736BA8" w:rsidRDefault="00000000">
      <w:pPr>
        <w:spacing w:after="0"/>
        <w:jc w:val="both"/>
        <w:rPr>
          <w:rFonts w:ascii="Arial" w:eastAsia="Arial" w:hAnsi="Arial" w:cs="Arial"/>
        </w:rPr>
      </w:pPr>
      <w:r>
        <w:rPr>
          <w:rFonts w:ascii="Arial" w:eastAsia="Arial" w:hAnsi="Arial" w:cs="Arial"/>
        </w:rPr>
        <w:t xml:space="preserve">These are keywords from the FSC-STD-20-011 accreditation requirements relevant to CLR evaluation. </w:t>
      </w:r>
    </w:p>
    <w:p w14:paraId="0000027F" w14:textId="77777777" w:rsidR="00736BA8" w:rsidRDefault="00000000">
      <w:pPr>
        <w:spacing w:after="0"/>
        <w:jc w:val="both"/>
        <w:rPr>
          <w:rFonts w:ascii="Arial" w:eastAsia="Arial" w:hAnsi="Arial" w:cs="Arial"/>
        </w:rPr>
      </w:pPr>
      <w:r>
        <w:rPr>
          <w:rFonts w:ascii="Arial" w:eastAsia="Arial" w:hAnsi="Arial" w:cs="Arial"/>
        </w:rPr>
        <w:t xml:space="preserve">This is a reminder for trainees. </w:t>
      </w:r>
    </w:p>
    <w:p w14:paraId="00000280" w14:textId="77777777" w:rsidR="00736BA8" w:rsidRDefault="00736BA8">
      <w:pPr>
        <w:jc w:val="both"/>
        <w:rPr>
          <w:rFonts w:ascii="Arial" w:eastAsia="Arial" w:hAnsi="Arial" w:cs="Arial"/>
        </w:rPr>
      </w:pPr>
    </w:p>
    <w:p w14:paraId="00000281" w14:textId="77777777" w:rsidR="00736BA8" w:rsidRDefault="00000000">
      <w:pPr>
        <w:pStyle w:val="Heading2"/>
      </w:pPr>
      <w:bookmarkStart w:id="90" w:name="_heading=h.7xtovc29tesy" w:colFirst="0" w:colLast="0"/>
      <w:bookmarkEnd w:id="90"/>
      <w:r>
        <w:t>Slide 7</w:t>
      </w:r>
    </w:p>
    <w:p w14:paraId="00000282" w14:textId="77777777" w:rsidR="00736BA8" w:rsidRDefault="00000000">
      <w:pPr>
        <w:rPr>
          <w:rFonts w:ascii="Arial" w:eastAsia="Arial" w:hAnsi="Arial" w:cs="Arial"/>
        </w:rPr>
      </w:pPr>
      <w:r>
        <w:rPr>
          <w:rFonts w:ascii="Arial" w:eastAsia="Arial" w:hAnsi="Arial" w:cs="Arial"/>
        </w:rPr>
        <w:t xml:space="preserve">First, let the group read out the question and then you ask one or two participants for answers. Then go to next slide to provide suggested answers and discuss. </w:t>
      </w:r>
    </w:p>
    <w:p w14:paraId="00000283" w14:textId="77777777" w:rsidR="00736BA8" w:rsidRDefault="00736BA8">
      <w:pPr>
        <w:rPr>
          <w:rFonts w:ascii="Arial" w:eastAsia="Arial" w:hAnsi="Arial" w:cs="Arial"/>
          <w:b/>
        </w:rPr>
      </w:pPr>
    </w:p>
    <w:p w14:paraId="00000284" w14:textId="77777777" w:rsidR="00736BA8" w:rsidRDefault="00000000">
      <w:pPr>
        <w:pStyle w:val="Heading2"/>
      </w:pPr>
      <w:bookmarkStart w:id="91" w:name="_heading=h.enq32cowyr4h" w:colFirst="0" w:colLast="0"/>
      <w:bookmarkEnd w:id="91"/>
      <w:r>
        <w:lastRenderedPageBreak/>
        <w:t>Slide 8</w:t>
      </w:r>
    </w:p>
    <w:p w14:paraId="00000285" w14:textId="77777777" w:rsidR="00736BA8" w:rsidRDefault="00000000">
      <w:pPr>
        <w:spacing w:after="0"/>
        <w:rPr>
          <w:rFonts w:ascii="Arial" w:eastAsia="Arial" w:hAnsi="Arial" w:cs="Arial"/>
        </w:rPr>
      </w:pPr>
      <w:r>
        <w:rPr>
          <w:rFonts w:ascii="Arial" w:eastAsia="Arial" w:hAnsi="Arial" w:cs="Arial"/>
        </w:rPr>
        <w:t>It is an NC against FSC-STD-20-011 v4.2 clause 2.6b) (</w:t>
      </w:r>
      <w:r>
        <w:rPr>
          <w:rFonts w:ascii="Arial" w:eastAsia="Arial" w:hAnsi="Arial" w:cs="Arial"/>
          <w:i/>
          <w:u w:val="single"/>
        </w:rPr>
        <w:t>did not interview sufficient workers and not evaluate sufficient samples to make factual observations</w:t>
      </w:r>
      <w:r>
        <w:rPr>
          <w:rFonts w:ascii="Arial" w:eastAsia="Arial" w:hAnsi="Arial" w:cs="Arial"/>
        </w:rPr>
        <w:t xml:space="preserve">) </w:t>
      </w:r>
    </w:p>
    <w:p w14:paraId="00000286" w14:textId="77777777" w:rsidR="00736BA8" w:rsidRDefault="00000000">
      <w:pPr>
        <w:spacing w:after="0"/>
        <w:rPr>
          <w:rFonts w:ascii="Arial" w:eastAsia="Arial" w:hAnsi="Arial" w:cs="Arial"/>
        </w:rPr>
      </w:pPr>
      <w:r>
        <w:rPr>
          <w:rFonts w:ascii="Arial" w:eastAsia="Arial" w:hAnsi="Arial" w:cs="Arial"/>
        </w:rPr>
        <w:t xml:space="preserve">or </w:t>
      </w:r>
    </w:p>
    <w:p w14:paraId="00000287" w14:textId="77777777" w:rsidR="00736BA8" w:rsidRDefault="00000000">
      <w:pPr>
        <w:spacing w:after="0"/>
        <w:rPr>
          <w:rFonts w:ascii="Arial" w:eastAsia="Arial" w:hAnsi="Arial" w:cs="Arial"/>
        </w:rPr>
      </w:pPr>
      <w:r>
        <w:rPr>
          <w:rFonts w:ascii="Arial" w:eastAsia="Arial" w:hAnsi="Arial" w:cs="Arial"/>
        </w:rPr>
        <w:t>clause 11.3 (</w:t>
      </w:r>
      <w:r>
        <w:rPr>
          <w:rFonts w:ascii="Arial" w:eastAsia="Arial" w:hAnsi="Arial" w:cs="Arial"/>
          <w:i/>
        </w:rPr>
        <w:t>did not implement a system for evaluating CLR relevance and effectiveness</w:t>
      </w:r>
      <w:r>
        <w:rPr>
          <w:rFonts w:ascii="Arial" w:eastAsia="Arial" w:hAnsi="Arial" w:cs="Arial"/>
        </w:rPr>
        <w:t>)</w:t>
      </w:r>
    </w:p>
    <w:p w14:paraId="00000288" w14:textId="77777777" w:rsidR="00736BA8" w:rsidRDefault="00736BA8">
      <w:pPr>
        <w:rPr>
          <w:rFonts w:ascii="Arial" w:eastAsia="Arial" w:hAnsi="Arial" w:cs="Arial"/>
          <w:b/>
        </w:rPr>
      </w:pPr>
    </w:p>
    <w:p w14:paraId="00000289" w14:textId="77777777" w:rsidR="00736BA8" w:rsidRDefault="00000000">
      <w:pPr>
        <w:pStyle w:val="Heading2"/>
      </w:pPr>
      <w:bookmarkStart w:id="92" w:name="_heading=h.aqstut6ijuk2" w:colFirst="0" w:colLast="0"/>
      <w:bookmarkEnd w:id="92"/>
      <w:r>
        <w:t>Slide 9</w:t>
      </w:r>
    </w:p>
    <w:p w14:paraId="0000028A" w14:textId="77777777" w:rsidR="00736BA8" w:rsidRDefault="00000000">
      <w:pPr>
        <w:rPr>
          <w:rFonts w:ascii="Arial" w:eastAsia="Arial" w:hAnsi="Arial" w:cs="Arial"/>
        </w:rPr>
      </w:pPr>
      <w:r>
        <w:rPr>
          <w:rFonts w:ascii="Arial" w:eastAsia="Arial" w:hAnsi="Arial" w:cs="Arial"/>
        </w:rPr>
        <w:t xml:space="preserve">Emphasize the presentation of objective evidence. For example, reporting evidence from interviews should also be clear even if anonymously presented. </w:t>
      </w:r>
      <w:r>
        <w:rPr>
          <w:rFonts w:ascii="Arial" w:eastAsia="Arial" w:hAnsi="Arial" w:cs="Arial"/>
          <w:i/>
        </w:rPr>
        <w:t>E.g. Interviews with workers in the shipping department….Interview with the union representative revealed that.,..</w:t>
      </w:r>
    </w:p>
    <w:p w14:paraId="0000028B" w14:textId="77777777" w:rsidR="00736BA8" w:rsidRDefault="00000000">
      <w:pPr>
        <w:rPr>
          <w:rFonts w:ascii="Arial" w:eastAsia="Arial" w:hAnsi="Arial" w:cs="Arial"/>
        </w:rPr>
      </w:pPr>
      <w:r>
        <w:rPr>
          <w:rFonts w:ascii="Arial" w:eastAsia="Arial" w:hAnsi="Arial" w:cs="Arial"/>
        </w:rPr>
        <w:t xml:space="preserve">Regarding names, CAB’s system must contain information about who was interviewed even if anonymized in reports. Either there is a list in appendix which is not directly included in the report, but available in the CAB’s system upon request. </w:t>
      </w:r>
    </w:p>
    <w:p w14:paraId="0000028C" w14:textId="77777777" w:rsidR="00736BA8" w:rsidRDefault="00000000">
      <w:pPr>
        <w:rPr>
          <w:rFonts w:ascii="Arial" w:eastAsia="Arial" w:hAnsi="Arial" w:cs="Arial"/>
        </w:rPr>
      </w:pPr>
      <w:r>
        <w:rPr>
          <w:rFonts w:ascii="Arial" w:eastAsia="Arial" w:hAnsi="Arial" w:cs="Arial"/>
        </w:rPr>
        <w:t>Documents reviewed, the reference must be cited (e.g. the payslip of worker ABC for month of July 2023 or Invoice # 9865 or Procedure XYD version 2).</w:t>
      </w:r>
    </w:p>
    <w:p w14:paraId="0000028D" w14:textId="77777777" w:rsidR="00736BA8" w:rsidRDefault="00000000">
      <w:pPr>
        <w:numPr>
          <w:ilvl w:val="0"/>
          <w:numId w:val="6"/>
        </w:numPr>
        <w:rPr>
          <w:rFonts w:ascii="Arial" w:eastAsia="Arial" w:hAnsi="Arial" w:cs="Arial"/>
        </w:rPr>
      </w:pPr>
      <w:r>
        <w:rPr>
          <w:rFonts w:ascii="Arial" w:eastAsia="Arial" w:hAnsi="Arial" w:cs="Arial"/>
        </w:rPr>
        <w:t>The CAB reports MUST give information on how the CH complies with the requirement</w:t>
      </w:r>
    </w:p>
    <w:p w14:paraId="0000028E" w14:textId="77777777" w:rsidR="00736BA8" w:rsidRDefault="00000000">
      <w:pPr>
        <w:numPr>
          <w:ilvl w:val="0"/>
          <w:numId w:val="6"/>
        </w:numPr>
        <w:rPr>
          <w:rFonts w:ascii="Arial" w:eastAsia="Arial" w:hAnsi="Arial" w:cs="Arial"/>
        </w:rPr>
      </w:pPr>
      <w:r>
        <w:rPr>
          <w:rFonts w:ascii="Arial" w:eastAsia="Arial" w:hAnsi="Arial" w:cs="Arial"/>
        </w:rPr>
        <w:t>CAB reports MUST provide the evidence that was used to evaluate compliance (document or interview or etc.)</w:t>
      </w:r>
    </w:p>
    <w:p w14:paraId="0000028F" w14:textId="77777777" w:rsidR="00736BA8" w:rsidRDefault="00000000">
      <w:pPr>
        <w:numPr>
          <w:ilvl w:val="0"/>
          <w:numId w:val="6"/>
        </w:numPr>
        <w:rPr>
          <w:rFonts w:ascii="Arial" w:eastAsia="Arial" w:hAnsi="Arial" w:cs="Arial"/>
        </w:rPr>
      </w:pPr>
      <w:r>
        <w:rPr>
          <w:rFonts w:ascii="Arial" w:eastAsia="Arial" w:hAnsi="Arial" w:cs="Arial"/>
        </w:rPr>
        <w:t xml:space="preserve">OBJECTIVE EVIDENCE (traceable, tangible, verifiable). </w:t>
      </w:r>
    </w:p>
    <w:p w14:paraId="00000290" w14:textId="77777777" w:rsidR="00736BA8" w:rsidRDefault="00736BA8">
      <w:pPr>
        <w:rPr>
          <w:rFonts w:ascii="Arial" w:eastAsia="Arial" w:hAnsi="Arial" w:cs="Arial"/>
          <w:b/>
        </w:rPr>
      </w:pPr>
    </w:p>
    <w:p w14:paraId="00000291" w14:textId="77777777" w:rsidR="00736BA8" w:rsidRDefault="00000000">
      <w:pPr>
        <w:pStyle w:val="Heading2"/>
      </w:pPr>
      <w:bookmarkStart w:id="93" w:name="_heading=h.7ztgfpyobir4" w:colFirst="0" w:colLast="0"/>
      <w:bookmarkEnd w:id="93"/>
      <w:r>
        <w:t>Slide 10</w:t>
      </w:r>
    </w:p>
    <w:p w14:paraId="00000292" w14:textId="77777777" w:rsidR="00736BA8" w:rsidRDefault="00000000">
      <w:pPr>
        <w:rPr>
          <w:rFonts w:ascii="Arial" w:eastAsia="Arial" w:hAnsi="Arial" w:cs="Arial"/>
        </w:rPr>
      </w:pPr>
      <w:r>
        <w:rPr>
          <w:rFonts w:ascii="Arial" w:eastAsia="Arial" w:hAnsi="Arial" w:cs="Arial"/>
        </w:rPr>
        <w:t xml:space="preserve">First let the group read out the question, and then you ask one or two people for answers. Then go to next slide to provide suggested answers and discuss. </w:t>
      </w:r>
    </w:p>
    <w:p w14:paraId="00000293" w14:textId="77777777" w:rsidR="00736BA8" w:rsidRDefault="00736BA8">
      <w:pPr>
        <w:rPr>
          <w:rFonts w:ascii="Arial" w:eastAsia="Arial" w:hAnsi="Arial" w:cs="Arial"/>
          <w:b/>
        </w:rPr>
      </w:pPr>
    </w:p>
    <w:p w14:paraId="00000294" w14:textId="77777777" w:rsidR="00736BA8" w:rsidRDefault="00000000">
      <w:pPr>
        <w:pStyle w:val="Heading2"/>
      </w:pPr>
      <w:bookmarkStart w:id="94" w:name="_heading=h.pyk2j5gl3sg6" w:colFirst="0" w:colLast="0"/>
      <w:bookmarkEnd w:id="94"/>
      <w:r>
        <w:t>Slide 11</w:t>
      </w:r>
    </w:p>
    <w:p w14:paraId="00000295" w14:textId="77777777" w:rsidR="00736BA8" w:rsidRDefault="00000000">
      <w:pPr>
        <w:rPr>
          <w:rFonts w:ascii="Arial" w:eastAsia="Arial" w:hAnsi="Arial" w:cs="Arial"/>
        </w:rPr>
      </w:pPr>
      <w:r>
        <w:rPr>
          <w:rFonts w:ascii="Arial" w:eastAsia="Arial" w:hAnsi="Arial" w:cs="Arial"/>
        </w:rPr>
        <w:t>FSC-STD-20-011 V4-2, clauses 2.6 (</w:t>
      </w:r>
      <w:r>
        <w:rPr>
          <w:rFonts w:ascii="Arial" w:eastAsia="Arial" w:hAnsi="Arial" w:cs="Arial"/>
          <w:i/>
        </w:rPr>
        <w:t>onsite evaluation and interviews</w:t>
      </w:r>
      <w:r>
        <w:rPr>
          <w:rFonts w:ascii="Arial" w:eastAsia="Arial" w:hAnsi="Arial" w:cs="Arial"/>
        </w:rPr>
        <w:t>) or 11.3 (</w:t>
      </w:r>
      <w:r>
        <w:rPr>
          <w:rFonts w:ascii="Arial" w:eastAsia="Arial" w:hAnsi="Arial" w:cs="Arial"/>
          <w:i/>
        </w:rPr>
        <w:t>CAB’s guidance</w:t>
      </w:r>
      <w:r>
        <w:rPr>
          <w:rFonts w:ascii="Arial" w:eastAsia="Arial" w:hAnsi="Arial" w:cs="Arial"/>
        </w:rPr>
        <w:t>), or 12.1 (</w:t>
      </w:r>
      <w:r>
        <w:rPr>
          <w:rFonts w:ascii="Arial" w:eastAsia="Arial" w:hAnsi="Arial" w:cs="Arial"/>
          <w:i/>
        </w:rPr>
        <w:t>reporting</w:t>
      </w:r>
      <w:r>
        <w:rPr>
          <w:rFonts w:ascii="Arial" w:eastAsia="Arial" w:hAnsi="Arial" w:cs="Arial"/>
        </w:rPr>
        <w:t>).</w:t>
      </w:r>
    </w:p>
    <w:p w14:paraId="00000296" w14:textId="77777777" w:rsidR="00736BA8" w:rsidRDefault="00736BA8">
      <w:pPr>
        <w:rPr>
          <w:rFonts w:ascii="Arial" w:eastAsia="Arial" w:hAnsi="Arial" w:cs="Arial"/>
          <w:b/>
        </w:rPr>
      </w:pPr>
    </w:p>
    <w:p w14:paraId="00000297" w14:textId="77777777" w:rsidR="00736BA8" w:rsidRDefault="00000000">
      <w:pPr>
        <w:pStyle w:val="Heading2"/>
      </w:pPr>
      <w:bookmarkStart w:id="95" w:name="_heading=h.595bdug9qdrl" w:colFirst="0" w:colLast="0"/>
      <w:bookmarkEnd w:id="95"/>
      <w:r>
        <w:t>Slide 12</w:t>
      </w:r>
    </w:p>
    <w:p w14:paraId="00000298" w14:textId="77777777" w:rsidR="00736BA8" w:rsidRDefault="00000000">
      <w:pPr>
        <w:rPr>
          <w:rFonts w:ascii="Arial" w:eastAsia="Arial" w:hAnsi="Arial" w:cs="Arial"/>
        </w:rPr>
      </w:pPr>
      <w:r>
        <w:br w:type="page"/>
      </w:r>
    </w:p>
    <w:p w14:paraId="00000299" w14:textId="77777777" w:rsidR="00736BA8" w:rsidRDefault="00000000">
      <w:pPr>
        <w:pStyle w:val="Heading1"/>
      </w:pPr>
      <w:bookmarkStart w:id="96" w:name="_heading=h.gnzmg243zpi1" w:colFirst="0" w:colLast="0"/>
      <w:bookmarkEnd w:id="96"/>
      <w:r>
        <w:lastRenderedPageBreak/>
        <w:t>Module 4.2</w:t>
      </w:r>
    </w:p>
    <w:p w14:paraId="0000029A" w14:textId="77777777" w:rsidR="00736BA8" w:rsidRDefault="00000000">
      <w:pPr>
        <w:pStyle w:val="Heading2"/>
      </w:pPr>
      <w:bookmarkStart w:id="97" w:name="_heading=h.qnf9lc6642tc" w:colFirst="0" w:colLast="0"/>
      <w:bookmarkEnd w:id="97"/>
      <w:r>
        <w:t>Slide 1</w:t>
      </w:r>
    </w:p>
    <w:p w14:paraId="0000029B" w14:textId="77777777" w:rsidR="00736BA8" w:rsidRDefault="00000000">
      <w:pPr>
        <w:pStyle w:val="Heading2"/>
      </w:pPr>
      <w:bookmarkStart w:id="98" w:name="_heading=h.v7a82j9kqpnq" w:colFirst="0" w:colLast="0"/>
      <w:bookmarkEnd w:id="98"/>
      <w:r>
        <w:t>Slide 2</w:t>
      </w:r>
    </w:p>
    <w:p w14:paraId="0000029C" w14:textId="77777777" w:rsidR="00736BA8" w:rsidRDefault="00000000">
      <w:pPr>
        <w:pStyle w:val="Heading2"/>
      </w:pPr>
      <w:bookmarkStart w:id="99" w:name="_heading=h.3el4abgq86ru" w:colFirst="0" w:colLast="0"/>
      <w:bookmarkEnd w:id="99"/>
      <w:r>
        <w:t>Slide 3</w:t>
      </w:r>
    </w:p>
    <w:p w14:paraId="0000029D" w14:textId="77777777" w:rsidR="00736BA8" w:rsidRDefault="00000000">
      <w:pPr>
        <w:pStyle w:val="Heading2"/>
      </w:pPr>
      <w:bookmarkStart w:id="100" w:name="_heading=h.5s4rjo5gugrt" w:colFirst="0" w:colLast="0"/>
      <w:bookmarkEnd w:id="100"/>
      <w:r>
        <w:t>Slide 4</w:t>
      </w:r>
    </w:p>
    <w:p w14:paraId="0000029E" w14:textId="77777777" w:rsidR="00736BA8" w:rsidRDefault="00000000">
      <w:pPr>
        <w:rPr>
          <w:rFonts w:ascii="Arial" w:eastAsia="Arial" w:hAnsi="Arial" w:cs="Arial"/>
        </w:rPr>
      </w:pPr>
      <w:r>
        <w:rPr>
          <w:rFonts w:ascii="Arial" w:eastAsia="Arial" w:hAnsi="Arial" w:cs="Arial"/>
        </w:rPr>
        <w:t xml:space="preserve">Ideally, it would be good to talk to all these departments, but it won’t always be possible. The key is to ensure that the right person provides the right information on conformance. </w:t>
      </w:r>
    </w:p>
    <w:p w14:paraId="0000029F" w14:textId="77777777" w:rsidR="00736BA8" w:rsidRDefault="00000000">
      <w:pPr>
        <w:rPr>
          <w:rFonts w:ascii="Arial" w:eastAsia="Arial" w:hAnsi="Arial" w:cs="Arial"/>
          <w:b/>
        </w:rPr>
      </w:pPr>
      <w:r>
        <w:rPr>
          <w:rFonts w:ascii="Arial" w:eastAsia="Arial" w:hAnsi="Arial" w:cs="Arial"/>
          <w:b/>
        </w:rPr>
        <w:t>Documents</w:t>
      </w:r>
    </w:p>
    <w:p w14:paraId="000002A0" w14:textId="77777777" w:rsidR="00736BA8" w:rsidRDefault="00000000">
      <w:pPr>
        <w:numPr>
          <w:ilvl w:val="0"/>
          <w:numId w:val="7"/>
        </w:numPr>
        <w:spacing w:after="0"/>
        <w:rPr>
          <w:rFonts w:ascii="Arial" w:eastAsia="Arial" w:hAnsi="Arial" w:cs="Arial"/>
        </w:rPr>
      </w:pPr>
      <w:r>
        <w:rPr>
          <w:rFonts w:ascii="Arial" w:eastAsia="Arial" w:hAnsi="Arial" w:cs="Arial"/>
        </w:rPr>
        <w:t>Policies</w:t>
      </w:r>
    </w:p>
    <w:p w14:paraId="000002A1" w14:textId="77777777" w:rsidR="00736BA8" w:rsidRDefault="00000000">
      <w:pPr>
        <w:numPr>
          <w:ilvl w:val="0"/>
          <w:numId w:val="7"/>
        </w:numPr>
        <w:spacing w:after="0"/>
        <w:rPr>
          <w:rFonts w:ascii="Arial" w:eastAsia="Arial" w:hAnsi="Arial" w:cs="Arial"/>
        </w:rPr>
      </w:pPr>
      <w:r>
        <w:rPr>
          <w:rFonts w:ascii="Arial" w:eastAsia="Arial" w:hAnsi="Arial" w:cs="Arial"/>
        </w:rPr>
        <w:t>Company Manuals</w:t>
      </w:r>
    </w:p>
    <w:p w14:paraId="000002A2" w14:textId="77777777" w:rsidR="00736BA8" w:rsidRDefault="00000000">
      <w:pPr>
        <w:numPr>
          <w:ilvl w:val="0"/>
          <w:numId w:val="7"/>
        </w:numPr>
        <w:spacing w:after="0"/>
        <w:rPr>
          <w:rFonts w:ascii="Arial" w:eastAsia="Arial" w:hAnsi="Arial" w:cs="Arial"/>
        </w:rPr>
      </w:pPr>
      <w:r>
        <w:rPr>
          <w:rFonts w:ascii="Arial" w:eastAsia="Arial" w:hAnsi="Arial" w:cs="Arial"/>
        </w:rPr>
        <w:t>Interviews with staff and responsible persons</w:t>
      </w:r>
    </w:p>
    <w:p w14:paraId="000002A3" w14:textId="77777777" w:rsidR="00736BA8" w:rsidRDefault="00736BA8">
      <w:pPr>
        <w:rPr>
          <w:rFonts w:ascii="Arial" w:eastAsia="Arial" w:hAnsi="Arial" w:cs="Arial"/>
          <w:b/>
        </w:rPr>
      </w:pPr>
    </w:p>
    <w:p w14:paraId="000002A4" w14:textId="77777777" w:rsidR="00736BA8" w:rsidRDefault="00000000">
      <w:pPr>
        <w:rPr>
          <w:rFonts w:ascii="Arial" w:eastAsia="Arial" w:hAnsi="Arial" w:cs="Arial"/>
          <w:b/>
        </w:rPr>
      </w:pPr>
      <w:r>
        <w:rPr>
          <w:rFonts w:ascii="Arial" w:eastAsia="Arial" w:hAnsi="Arial" w:cs="Arial"/>
          <w:b/>
        </w:rPr>
        <w:t>Who to Talk to</w:t>
      </w:r>
    </w:p>
    <w:p w14:paraId="000002A5" w14:textId="77777777" w:rsidR="00736BA8" w:rsidRDefault="00000000">
      <w:pPr>
        <w:numPr>
          <w:ilvl w:val="0"/>
          <w:numId w:val="8"/>
        </w:numPr>
        <w:spacing w:after="0"/>
        <w:rPr>
          <w:rFonts w:ascii="Arial" w:eastAsia="Arial" w:hAnsi="Arial" w:cs="Arial"/>
        </w:rPr>
      </w:pPr>
      <w:r>
        <w:rPr>
          <w:rFonts w:ascii="Arial" w:eastAsia="Arial" w:hAnsi="Arial" w:cs="Arial"/>
        </w:rPr>
        <w:t>COC Representative</w:t>
      </w:r>
    </w:p>
    <w:p w14:paraId="000002A6" w14:textId="77777777" w:rsidR="00736BA8" w:rsidRDefault="00000000">
      <w:pPr>
        <w:numPr>
          <w:ilvl w:val="0"/>
          <w:numId w:val="8"/>
        </w:numPr>
        <w:spacing w:after="0"/>
        <w:rPr>
          <w:rFonts w:ascii="Arial" w:eastAsia="Arial" w:hAnsi="Arial" w:cs="Arial"/>
        </w:rPr>
      </w:pPr>
      <w:r>
        <w:rPr>
          <w:rFonts w:ascii="Arial" w:eastAsia="Arial" w:hAnsi="Arial" w:cs="Arial"/>
        </w:rPr>
        <w:t>HR Department</w:t>
      </w:r>
    </w:p>
    <w:p w14:paraId="000002A7" w14:textId="77777777" w:rsidR="00736BA8" w:rsidRDefault="00000000">
      <w:pPr>
        <w:numPr>
          <w:ilvl w:val="0"/>
          <w:numId w:val="8"/>
        </w:numPr>
        <w:spacing w:after="0"/>
        <w:rPr>
          <w:rFonts w:ascii="Arial" w:eastAsia="Arial" w:hAnsi="Arial" w:cs="Arial"/>
        </w:rPr>
      </w:pPr>
      <w:r>
        <w:rPr>
          <w:rFonts w:ascii="Arial" w:eastAsia="Arial" w:hAnsi="Arial" w:cs="Arial"/>
        </w:rPr>
        <w:t>Legal Department</w:t>
      </w:r>
    </w:p>
    <w:p w14:paraId="000002A8" w14:textId="77777777" w:rsidR="00736BA8" w:rsidRDefault="00000000">
      <w:pPr>
        <w:numPr>
          <w:ilvl w:val="0"/>
          <w:numId w:val="8"/>
        </w:numPr>
        <w:spacing w:after="0"/>
        <w:rPr>
          <w:rFonts w:ascii="Arial" w:eastAsia="Arial" w:hAnsi="Arial" w:cs="Arial"/>
        </w:rPr>
      </w:pPr>
      <w:r>
        <w:rPr>
          <w:rFonts w:ascii="Arial" w:eastAsia="Arial" w:hAnsi="Arial" w:cs="Arial"/>
        </w:rPr>
        <w:t>Workers</w:t>
      </w:r>
    </w:p>
    <w:p w14:paraId="000002A9" w14:textId="77777777" w:rsidR="00736BA8" w:rsidRDefault="00736BA8">
      <w:pPr>
        <w:rPr>
          <w:rFonts w:ascii="Arial" w:eastAsia="Arial" w:hAnsi="Arial" w:cs="Arial"/>
        </w:rPr>
      </w:pPr>
    </w:p>
    <w:p w14:paraId="000002AA" w14:textId="77777777" w:rsidR="00736BA8" w:rsidRDefault="00000000">
      <w:pPr>
        <w:pStyle w:val="Heading2"/>
      </w:pPr>
      <w:bookmarkStart w:id="101" w:name="_heading=h.vx3gc1ql582" w:colFirst="0" w:colLast="0"/>
      <w:bookmarkEnd w:id="101"/>
      <w:r>
        <w:t>Slide 5</w:t>
      </w:r>
    </w:p>
    <w:p w14:paraId="000002AB" w14:textId="77777777" w:rsidR="00736BA8" w:rsidRDefault="00000000">
      <w:pPr>
        <w:rPr>
          <w:rFonts w:ascii="Arial" w:eastAsia="Arial" w:hAnsi="Arial" w:cs="Arial"/>
        </w:rPr>
      </w:pPr>
      <w:r>
        <w:rPr>
          <w:rFonts w:ascii="Arial" w:eastAsia="Arial" w:hAnsi="Arial" w:cs="Arial"/>
        </w:rPr>
        <w:t xml:space="preserve">Ideally, it would be good to talk to all departments, but it won’t always be possible. The key is to ensure that the right person provides the right information on conformance. </w:t>
      </w:r>
    </w:p>
    <w:p w14:paraId="000002AC" w14:textId="77777777" w:rsidR="00736BA8" w:rsidRDefault="00000000">
      <w:pPr>
        <w:rPr>
          <w:rFonts w:ascii="Arial" w:eastAsia="Arial" w:hAnsi="Arial" w:cs="Arial"/>
          <w:b/>
        </w:rPr>
      </w:pPr>
      <w:r>
        <w:rPr>
          <w:rFonts w:ascii="Arial" w:eastAsia="Arial" w:hAnsi="Arial" w:cs="Arial"/>
          <w:b/>
        </w:rPr>
        <w:t>Documents</w:t>
      </w:r>
    </w:p>
    <w:p w14:paraId="000002AD" w14:textId="77777777" w:rsidR="00736BA8" w:rsidRDefault="00000000">
      <w:pPr>
        <w:numPr>
          <w:ilvl w:val="0"/>
          <w:numId w:val="9"/>
        </w:numPr>
        <w:spacing w:after="0"/>
        <w:rPr>
          <w:rFonts w:ascii="Arial" w:eastAsia="Arial" w:hAnsi="Arial" w:cs="Arial"/>
        </w:rPr>
      </w:pPr>
      <w:r>
        <w:rPr>
          <w:rFonts w:ascii="Arial" w:eastAsia="Arial" w:hAnsi="Arial" w:cs="Arial"/>
        </w:rPr>
        <w:t>Policy statement(s) (could be included in procedures).</w:t>
      </w:r>
    </w:p>
    <w:p w14:paraId="000002AE" w14:textId="77777777" w:rsidR="00736BA8" w:rsidRDefault="00000000">
      <w:pPr>
        <w:numPr>
          <w:ilvl w:val="0"/>
          <w:numId w:val="9"/>
        </w:numPr>
        <w:spacing w:after="0"/>
        <w:rPr>
          <w:rFonts w:ascii="Arial" w:eastAsia="Arial" w:hAnsi="Arial" w:cs="Arial"/>
        </w:rPr>
      </w:pPr>
      <w:r>
        <w:rPr>
          <w:rFonts w:ascii="Arial" w:eastAsia="Arial" w:hAnsi="Arial" w:cs="Arial"/>
        </w:rPr>
        <w:t>Manuals</w:t>
      </w:r>
    </w:p>
    <w:p w14:paraId="000002AF" w14:textId="77777777" w:rsidR="00736BA8" w:rsidRDefault="00000000">
      <w:pPr>
        <w:numPr>
          <w:ilvl w:val="0"/>
          <w:numId w:val="9"/>
        </w:numPr>
        <w:spacing w:after="0"/>
        <w:rPr>
          <w:rFonts w:ascii="Arial" w:eastAsia="Arial" w:hAnsi="Arial" w:cs="Arial"/>
        </w:rPr>
      </w:pPr>
      <w:r>
        <w:rPr>
          <w:rFonts w:ascii="Arial" w:eastAsia="Arial" w:hAnsi="Arial" w:cs="Arial"/>
        </w:rPr>
        <w:t>Notice Boards / websites</w:t>
      </w:r>
    </w:p>
    <w:p w14:paraId="000002B0" w14:textId="77777777" w:rsidR="00736BA8" w:rsidRDefault="00000000">
      <w:pPr>
        <w:numPr>
          <w:ilvl w:val="0"/>
          <w:numId w:val="9"/>
        </w:numPr>
        <w:spacing w:after="0"/>
        <w:rPr>
          <w:rFonts w:ascii="Arial" w:eastAsia="Arial" w:hAnsi="Arial" w:cs="Arial"/>
        </w:rPr>
      </w:pPr>
      <w:r>
        <w:rPr>
          <w:rFonts w:ascii="Arial" w:eastAsia="Arial" w:hAnsi="Arial" w:cs="Arial"/>
        </w:rPr>
        <w:t xml:space="preserve">Training material </w:t>
      </w:r>
    </w:p>
    <w:p w14:paraId="000002B1" w14:textId="77777777" w:rsidR="00736BA8" w:rsidRDefault="00000000">
      <w:pPr>
        <w:numPr>
          <w:ilvl w:val="0"/>
          <w:numId w:val="9"/>
        </w:numPr>
        <w:spacing w:after="0"/>
        <w:rPr>
          <w:rFonts w:ascii="Arial" w:eastAsia="Arial" w:hAnsi="Arial" w:cs="Arial"/>
        </w:rPr>
      </w:pPr>
      <w:r>
        <w:rPr>
          <w:rFonts w:ascii="Arial" w:eastAsia="Arial" w:hAnsi="Arial" w:cs="Arial"/>
        </w:rPr>
        <w:t>Self-assessment</w:t>
      </w:r>
    </w:p>
    <w:p w14:paraId="000002B2" w14:textId="77777777" w:rsidR="00736BA8" w:rsidRDefault="00736BA8">
      <w:pPr>
        <w:spacing w:after="0"/>
        <w:ind w:left="720"/>
        <w:rPr>
          <w:rFonts w:ascii="Arial" w:eastAsia="Arial" w:hAnsi="Arial" w:cs="Arial"/>
        </w:rPr>
      </w:pPr>
    </w:p>
    <w:p w14:paraId="000002B3" w14:textId="77777777" w:rsidR="00736BA8" w:rsidRDefault="00000000">
      <w:pPr>
        <w:rPr>
          <w:rFonts w:ascii="Arial" w:eastAsia="Arial" w:hAnsi="Arial" w:cs="Arial"/>
          <w:b/>
        </w:rPr>
      </w:pPr>
      <w:r>
        <w:rPr>
          <w:rFonts w:ascii="Arial" w:eastAsia="Arial" w:hAnsi="Arial" w:cs="Arial"/>
          <w:b/>
        </w:rPr>
        <w:t>Who to Talk to</w:t>
      </w:r>
    </w:p>
    <w:p w14:paraId="000002B4" w14:textId="77777777" w:rsidR="00736BA8" w:rsidRDefault="00000000">
      <w:pPr>
        <w:numPr>
          <w:ilvl w:val="0"/>
          <w:numId w:val="10"/>
        </w:numPr>
        <w:spacing w:after="0"/>
        <w:rPr>
          <w:rFonts w:ascii="Arial" w:eastAsia="Arial" w:hAnsi="Arial" w:cs="Arial"/>
        </w:rPr>
      </w:pPr>
      <w:r>
        <w:rPr>
          <w:rFonts w:ascii="Arial" w:eastAsia="Arial" w:hAnsi="Arial" w:cs="Arial"/>
        </w:rPr>
        <w:t>COC Representative</w:t>
      </w:r>
    </w:p>
    <w:p w14:paraId="000002B5" w14:textId="77777777" w:rsidR="00736BA8" w:rsidRDefault="00000000">
      <w:pPr>
        <w:numPr>
          <w:ilvl w:val="0"/>
          <w:numId w:val="10"/>
        </w:numPr>
        <w:spacing w:after="0"/>
        <w:rPr>
          <w:rFonts w:ascii="Arial" w:eastAsia="Arial" w:hAnsi="Arial" w:cs="Arial"/>
        </w:rPr>
      </w:pPr>
      <w:r>
        <w:rPr>
          <w:rFonts w:ascii="Arial" w:eastAsia="Arial" w:hAnsi="Arial" w:cs="Arial"/>
        </w:rPr>
        <w:t>HR Department</w:t>
      </w:r>
    </w:p>
    <w:p w14:paraId="000002B6" w14:textId="77777777" w:rsidR="00736BA8" w:rsidRDefault="00000000">
      <w:pPr>
        <w:numPr>
          <w:ilvl w:val="0"/>
          <w:numId w:val="10"/>
        </w:numPr>
        <w:spacing w:after="0"/>
        <w:rPr>
          <w:rFonts w:ascii="Arial" w:eastAsia="Arial" w:hAnsi="Arial" w:cs="Arial"/>
        </w:rPr>
      </w:pPr>
      <w:r>
        <w:rPr>
          <w:rFonts w:ascii="Arial" w:eastAsia="Arial" w:hAnsi="Arial" w:cs="Arial"/>
        </w:rPr>
        <w:t>Legal Department</w:t>
      </w:r>
    </w:p>
    <w:p w14:paraId="000002B7" w14:textId="77777777" w:rsidR="00736BA8" w:rsidRDefault="00000000">
      <w:pPr>
        <w:numPr>
          <w:ilvl w:val="0"/>
          <w:numId w:val="10"/>
        </w:numPr>
        <w:spacing w:after="0"/>
        <w:rPr>
          <w:rFonts w:ascii="Arial" w:eastAsia="Arial" w:hAnsi="Arial" w:cs="Arial"/>
        </w:rPr>
      </w:pPr>
      <w:r>
        <w:rPr>
          <w:rFonts w:ascii="Arial" w:eastAsia="Arial" w:hAnsi="Arial" w:cs="Arial"/>
        </w:rPr>
        <w:t>Workers</w:t>
      </w:r>
    </w:p>
    <w:p w14:paraId="000002B8" w14:textId="77777777" w:rsidR="00736BA8" w:rsidRDefault="00000000">
      <w:pPr>
        <w:numPr>
          <w:ilvl w:val="0"/>
          <w:numId w:val="10"/>
        </w:numPr>
        <w:spacing w:after="0"/>
        <w:rPr>
          <w:rFonts w:ascii="Arial" w:eastAsia="Arial" w:hAnsi="Arial" w:cs="Arial"/>
        </w:rPr>
      </w:pPr>
      <w:r>
        <w:rPr>
          <w:rFonts w:ascii="Arial" w:eastAsia="Arial" w:hAnsi="Arial" w:cs="Arial"/>
        </w:rPr>
        <w:t xml:space="preserve">Policy statement(s): Could be multiple and MUST NOT be written verbatim from the text of the normative requirements. </w:t>
      </w:r>
    </w:p>
    <w:p w14:paraId="000002B9" w14:textId="77777777" w:rsidR="00736BA8" w:rsidRDefault="00000000">
      <w:pPr>
        <w:numPr>
          <w:ilvl w:val="0"/>
          <w:numId w:val="10"/>
        </w:numPr>
        <w:spacing w:after="0"/>
        <w:rPr>
          <w:rFonts w:ascii="Arial" w:eastAsia="Arial" w:hAnsi="Arial" w:cs="Arial"/>
        </w:rPr>
      </w:pPr>
      <w:r>
        <w:rPr>
          <w:rFonts w:ascii="Arial" w:eastAsia="Arial" w:hAnsi="Arial" w:cs="Arial"/>
        </w:rPr>
        <w:t xml:space="preserve">Self-Assessment: uses the template provided by FSC. This MUST be Filled and signed by CH. </w:t>
      </w:r>
    </w:p>
    <w:p w14:paraId="000002BA" w14:textId="77777777" w:rsidR="00736BA8" w:rsidRDefault="00736BA8">
      <w:pPr>
        <w:rPr>
          <w:rFonts w:ascii="Arial" w:eastAsia="Arial" w:hAnsi="Arial" w:cs="Arial"/>
          <w:b/>
        </w:rPr>
      </w:pPr>
    </w:p>
    <w:p w14:paraId="000002BB" w14:textId="77777777" w:rsidR="00736BA8" w:rsidRDefault="00000000">
      <w:pPr>
        <w:pStyle w:val="Heading2"/>
      </w:pPr>
      <w:bookmarkStart w:id="102" w:name="_heading=h.tw7ivra4p5f3" w:colFirst="0" w:colLast="0"/>
      <w:bookmarkEnd w:id="102"/>
      <w:r>
        <w:t>Slide 6</w:t>
      </w:r>
    </w:p>
    <w:p w14:paraId="000002BC" w14:textId="77777777" w:rsidR="00736BA8" w:rsidRDefault="00000000">
      <w:pPr>
        <w:rPr>
          <w:rFonts w:ascii="Arial" w:eastAsia="Arial" w:hAnsi="Arial" w:cs="Arial"/>
        </w:rPr>
      </w:pPr>
      <w:r>
        <w:rPr>
          <w:rFonts w:ascii="Arial" w:eastAsia="Arial" w:hAnsi="Arial" w:cs="Arial"/>
        </w:rPr>
        <w:t xml:space="preserve">Ideally it would be good to talk to all these departments, but it won’t always be possible. The key is to ensure that the right person provides the right information on conformance. </w:t>
      </w:r>
    </w:p>
    <w:p w14:paraId="000002BD" w14:textId="77777777" w:rsidR="00736BA8" w:rsidRDefault="00000000">
      <w:pPr>
        <w:rPr>
          <w:rFonts w:ascii="Arial" w:eastAsia="Arial" w:hAnsi="Arial" w:cs="Arial"/>
          <w:b/>
        </w:rPr>
      </w:pPr>
      <w:r>
        <w:rPr>
          <w:rFonts w:ascii="Arial" w:eastAsia="Arial" w:hAnsi="Arial" w:cs="Arial"/>
          <w:b/>
        </w:rPr>
        <w:lastRenderedPageBreak/>
        <w:t>Documents</w:t>
      </w:r>
    </w:p>
    <w:p w14:paraId="000002BE" w14:textId="77777777" w:rsidR="00736BA8" w:rsidRDefault="00000000">
      <w:pPr>
        <w:numPr>
          <w:ilvl w:val="0"/>
          <w:numId w:val="11"/>
        </w:numPr>
        <w:spacing w:after="0"/>
        <w:rPr>
          <w:rFonts w:ascii="Arial" w:eastAsia="Arial" w:hAnsi="Arial" w:cs="Arial"/>
        </w:rPr>
      </w:pPr>
      <w:r>
        <w:rPr>
          <w:rFonts w:ascii="Arial" w:eastAsia="Arial" w:hAnsi="Arial" w:cs="Arial"/>
        </w:rPr>
        <w:t>Policies / Manuals</w:t>
      </w:r>
    </w:p>
    <w:p w14:paraId="000002BF" w14:textId="77777777" w:rsidR="00736BA8" w:rsidRDefault="00000000">
      <w:pPr>
        <w:numPr>
          <w:ilvl w:val="0"/>
          <w:numId w:val="11"/>
        </w:numPr>
        <w:spacing w:after="0"/>
        <w:rPr>
          <w:rFonts w:ascii="Arial" w:eastAsia="Arial" w:hAnsi="Arial" w:cs="Arial"/>
        </w:rPr>
      </w:pPr>
      <w:r>
        <w:rPr>
          <w:rFonts w:ascii="Arial" w:eastAsia="Arial" w:hAnsi="Arial" w:cs="Arial"/>
        </w:rPr>
        <w:t>Self-Assessment</w:t>
      </w:r>
    </w:p>
    <w:p w14:paraId="000002C0" w14:textId="77777777" w:rsidR="00736BA8" w:rsidRDefault="00736BA8">
      <w:pPr>
        <w:spacing w:after="0"/>
        <w:ind w:left="360"/>
        <w:rPr>
          <w:rFonts w:ascii="Arial" w:eastAsia="Arial" w:hAnsi="Arial" w:cs="Arial"/>
        </w:rPr>
      </w:pPr>
    </w:p>
    <w:p w14:paraId="000002C1" w14:textId="77777777" w:rsidR="00736BA8" w:rsidRDefault="00000000">
      <w:pPr>
        <w:rPr>
          <w:rFonts w:ascii="Arial" w:eastAsia="Arial" w:hAnsi="Arial" w:cs="Arial"/>
          <w:b/>
        </w:rPr>
      </w:pPr>
      <w:r>
        <w:rPr>
          <w:rFonts w:ascii="Arial" w:eastAsia="Arial" w:hAnsi="Arial" w:cs="Arial"/>
          <w:b/>
        </w:rPr>
        <w:t>Who to Talk to</w:t>
      </w:r>
    </w:p>
    <w:p w14:paraId="000002C2" w14:textId="77777777" w:rsidR="00736BA8" w:rsidRDefault="00000000">
      <w:pPr>
        <w:numPr>
          <w:ilvl w:val="0"/>
          <w:numId w:val="13"/>
        </w:numPr>
        <w:rPr>
          <w:rFonts w:ascii="Arial" w:eastAsia="Arial" w:hAnsi="Arial" w:cs="Arial"/>
        </w:rPr>
      </w:pPr>
      <w:r>
        <w:rPr>
          <w:rFonts w:ascii="Arial" w:eastAsia="Arial" w:hAnsi="Arial" w:cs="Arial"/>
        </w:rPr>
        <w:t>COC Representative</w:t>
      </w:r>
    </w:p>
    <w:p w14:paraId="000002C3" w14:textId="77777777" w:rsidR="00736BA8" w:rsidRDefault="00000000">
      <w:pPr>
        <w:rPr>
          <w:rFonts w:ascii="Arial" w:eastAsia="Arial" w:hAnsi="Arial" w:cs="Arial"/>
        </w:rPr>
      </w:pPr>
      <w:r>
        <w:rPr>
          <w:rFonts w:ascii="Arial" w:eastAsia="Arial" w:hAnsi="Arial" w:cs="Arial"/>
        </w:rPr>
        <w:t>Verify / evaluate the implementation of the aspects indicated in the Self-Assessment</w:t>
      </w:r>
    </w:p>
    <w:p w14:paraId="000002C4" w14:textId="77777777" w:rsidR="00736BA8" w:rsidRDefault="00736BA8">
      <w:pPr>
        <w:rPr>
          <w:rFonts w:ascii="Arial" w:eastAsia="Arial" w:hAnsi="Arial" w:cs="Arial"/>
        </w:rPr>
      </w:pPr>
    </w:p>
    <w:p w14:paraId="000002C5" w14:textId="77777777" w:rsidR="00736BA8" w:rsidRDefault="00000000">
      <w:pPr>
        <w:pStyle w:val="Heading2"/>
      </w:pPr>
      <w:bookmarkStart w:id="103" w:name="_heading=h.fldzmupn6pfa" w:colFirst="0" w:colLast="0"/>
      <w:bookmarkEnd w:id="103"/>
      <w:r>
        <w:t>Slide 7</w:t>
      </w:r>
    </w:p>
    <w:p w14:paraId="000002C6" w14:textId="77777777" w:rsidR="00736BA8" w:rsidRDefault="00000000">
      <w:pPr>
        <w:jc w:val="both"/>
        <w:rPr>
          <w:rFonts w:ascii="Arial" w:eastAsia="Arial" w:hAnsi="Arial" w:cs="Arial"/>
        </w:rPr>
      </w:pPr>
      <w:r>
        <w:rPr>
          <w:rFonts w:ascii="Arial" w:eastAsia="Arial" w:hAnsi="Arial" w:cs="Arial"/>
        </w:rPr>
        <w:t xml:space="preserve">Applicable to all of Section 7 and all FSC CLRs. </w:t>
      </w:r>
    </w:p>
    <w:p w14:paraId="000002C7" w14:textId="77777777" w:rsidR="00736BA8" w:rsidRDefault="00000000">
      <w:pPr>
        <w:jc w:val="both"/>
        <w:rPr>
          <w:rFonts w:ascii="Arial" w:eastAsia="Arial" w:hAnsi="Arial" w:cs="Arial"/>
        </w:rPr>
      </w:pPr>
      <w:r>
        <w:rPr>
          <w:rFonts w:ascii="Arial" w:eastAsia="Arial" w:hAnsi="Arial" w:cs="Arial"/>
        </w:rPr>
        <w:t>There will be some aspects that do not clearly fit into any of the FSC CLRs, but still represent a violation of Workers’ rights e.g. non-payment of required worker’s social insurance to government.</w:t>
      </w:r>
    </w:p>
    <w:p w14:paraId="000002C8" w14:textId="77777777" w:rsidR="00736BA8" w:rsidRDefault="00000000">
      <w:pPr>
        <w:jc w:val="both"/>
        <w:rPr>
          <w:rFonts w:ascii="Arial" w:eastAsia="Arial" w:hAnsi="Arial" w:cs="Arial"/>
        </w:rPr>
      </w:pPr>
      <w:r>
        <w:rPr>
          <w:rFonts w:ascii="Arial" w:eastAsia="Arial" w:hAnsi="Arial" w:cs="Arial"/>
        </w:rPr>
        <w:t xml:space="preserve">Ideally, it would be good to talk to all these departments, but it won’t always be possible. The key is to ensure that the right person provides the right information on conformance. </w:t>
      </w:r>
    </w:p>
    <w:p w14:paraId="000002C9" w14:textId="77777777" w:rsidR="00736BA8" w:rsidRDefault="00000000">
      <w:pPr>
        <w:rPr>
          <w:rFonts w:ascii="Arial" w:eastAsia="Arial" w:hAnsi="Arial" w:cs="Arial"/>
          <w:b/>
        </w:rPr>
      </w:pPr>
      <w:r>
        <w:rPr>
          <w:rFonts w:ascii="Arial" w:eastAsia="Arial" w:hAnsi="Arial" w:cs="Arial"/>
          <w:b/>
        </w:rPr>
        <w:t>Documents</w:t>
      </w:r>
    </w:p>
    <w:p w14:paraId="000002CA" w14:textId="77777777" w:rsidR="00736BA8" w:rsidRDefault="00000000">
      <w:pPr>
        <w:numPr>
          <w:ilvl w:val="0"/>
          <w:numId w:val="14"/>
        </w:numPr>
        <w:spacing w:after="0"/>
        <w:rPr>
          <w:rFonts w:ascii="Arial" w:eastAsia="Arial" w:hAnsi="Arial" w:cs="Arial"/>
        </w:rPr>
      </w:pPr>
      <w:r>
        <w:rPr>
          <w:rFonts w:ascii="Arial" w:eastAsia="Arial" w:hAnsi="Arial" w:cs="Arial"/>
        </w:rPr>
        <w:t>Policies / Manuals</w:t>
      </w:r>
    </w:p>
    <w:p w14:paraId="000002CB" w14:textId="77777777" w:rsidR="00736BA8" w:rsidRDefault="00000000">
      <w:pPr>
        <w:numPr>
          <w:ilvl w:val="0"/>
          <w:numId w:val="14"/>
        </w:numPr>
        <w:spacing w:after="0"/>
        <w:rPr>
          <w:rFonts w:ascii="Arial" w:eastAsia="Arial" w:hAnsi="Arial" w:cs="Arial"/>
        </w:rPr>
      </w:pPr>
      <w:r>
        <w:rPr>
          <w:rFonts w:ascii="Arial" w:eastAsia="Arial" w:hAnsi="Arial" w:cs="Arial"/>
        </w:rPr>
        <w:t>Self-Assessment</w:t>
      </w:r>
    </w:p>
    <w:p w14:paraId="000002CC" w14:textId="77777777" w:rsidR="00736BA8" w:rsidRDefault="00736BA8">
      <w:pPr>
        <w:rPr>
          <w:rFonts w:ascii="Arial" w:eastAsia="Arial" w:hAnsi="Arial" w:cs="Arial"/>
          <w:b/>
        </w:rPr>
      </w:pPr>
    </w:p>
    <w:p w14:paraId="000002CD" w14:textId="77777777" w:rsidR="00736BA8" w:rsidRDefault="00000000">
      <w:pPr>
        <w:rPr>
          <w:rFonts w:ascii="Arial" w:eastAsia="Arial" w:hAnsi="Arial" w:cs="Arial"/>
          <w:b/>
        </w:rPr>
      </w:pPr>
      <w:r>
        <w:rPr>
          <w:rFonts w:ascii="Arial" w:eastAsia="Arial" w:hAnsi="Arial" w:cs="Arial"/>
          <w:b/>
        </w:rPr>
        <w:t>Who to Talk to</w:t>
      </w:r>
    </w:p>
    <w:p w14:paraId="000002CE" w14:textId="77777777" w:rsidR="00736BA8" w:rsidRDefault="00000000">
      <w:pPr>
        <w:numPr>
          <w:ilvl w:val="0"/>
          <w:numId w:val="15"/>
        </w:numPr>
        <w:spacing w:after="0"/>
        <w:rPr>
          <w:rFonts w:ascii="Arial" w:eastAsia="Arial" w:hAnsi="Arial" w:cs="Arial"/>
        </w:rPr>
      </w:pPr>
      <w:r>
        <w:rPr>
          <w:rFonts w:ascii="Arial" w:eastAsia="Arial" w:hAnsi="Arial" w:cs="Arial"/>
        </w:rPr>
        <w:t>COC Representative</w:t>
      </w:r>
    </w:p>
    <w:p w14:paraId="000002CF" w14:textId="77777777" w:rsidR="00736BA8" w:rsidRDefault="00000000">
      <w:pPr>
        <w:numPr>
          <w:ilvl w:val="0"/>
          <w:numId w:val="15"/>
        </w:numPr>
        <w:spacing w:after="0"/>
        <w:rPr>
          <w:rFonts w:ascii="Arial" w:eastAsia="Arial" w:hAnsi="Arial" w:cs="Arial"/>
        </w:rPr>
      </w:pPr>
      <w:r>
        <w:rPr>
          <w:rFonts w:ascii="Arial" w:eastAsia="Arial" w:hAnsi="Arial" w:cs="Arial"/>
        </w:rPr>
        <w:t>HR</w:t>
      </w:r>
    </w:p>
    <w:p w14:paraId="000002D0" w14:textId="77777777" w:rsidR="00736BA8" w:rsidRDefault="00000000">
      <w:pPr>
        <w:numPr>
          <w:ilvl w:val="0"/>
          <w:numId w:val="15"/>
        </w:numPr>
        <w:spacing w:after="0"/>
        <w:rPr>
          <w:rFonts w:ascii="Arial" w:eastAsia="Arial" w:hAnsi="Arial" w:cs="Arial"/>
        </w:rPr>
      </w:pPr>
      <w:r>
        <w:rPr>
          <w:rFonts w:ascii="Arial" w:eastAsia="Arial" w:hAnsi="Arial" w:cs="Arial"/>
        </w:rPr>
        <w:t>Legal</w:t>
      </w:r>
    </w:p>
    <w:p w14:paraId="000002D1" w14:textId="77777777" w:rsidR="00736BA8" w:rsidRDefault="00000000">
      <w:pPr>
        <w:numPr>
          <w:ilvl w:val="0"/>
          <w:numId w:val="15"/>
        </w:numPr>
        <w:spacing w:after="0"/>
        <w:rPr>
          <w:rFonts w:ascii="Arial" w:eastAsia="Arial" w:hAnsi="Arial" w:cs="Arial"/>
        </w:rPr>
      </w:pPr>
      <w:r>
        <w:rPr>
          <w:rFonts w:ascii="Arial" w:eastAsia="Arial" w:hAnsi="Arial" w:cs="Arial"/>
        </w:rPr>
        <w:t>Accounts/Payroll</w:t>
      </w:r>
    </w:p>
    <w:p w14:paraId="000002D2" w14:textId="77777777" w:rsidR="00736BA8" w:rsidRDefault="00000000">
      <w:pPr>
        <w:numPr>
          <w:ilvl w:val="0"/>
          <w:numId w:val="15"/>
        </w:numPr>
        <w:spacing w:after="0"/>
        <w:rPr>
          <w:rFonts w:ascii="Arial" w:eastAsia="Arial" w:hAnsi="Arial" w:cs="Arial"/>
        </w:rPr>
      </w:pPr>
      <w:r>
        <w:rPr>
          <w:rFonts w:ascii="Arial" w:eastAsia="Arial" w:hAnsi="Arial" w:cs="Arial"/>
        </w:rPr>
        <w:t>Interns</w:t>
      </w:r>
    </w:p>
    <w:p w14:paraId="000002D3" w14:textId="77777777" w:rsidR="00736BA8" w:rsidRDefault="00736BA8">
      <w:pPr>
        <w:rPr>
          <w:rFonts w:ascii="Arial" w:eastAsia="Arial" w:hAnsi="Arial" w:cs="Arial"/>
        </w:rPr>
      </w:pPr>
    </w:p>
    <w:p w14:paraId="000002D4" w14:textId="77777777" w:rsidR="00736BA8" w:rsidRDefault="00000000">
      <w:pPr>
        <w:pStyle w:val="Heading2"/>
      </w:pPr>
      <w:bookmarkStart w:id="104" w:name="_heading=h.z0m5xcl25ptb" w:colFirst="0" w:colLast="0"/>
      <w:bookmarkEnd w:id="104"/>
      <w:r>
        <w:t>Slide 8</w:t>
      </w:r>
    </w:p>
    <w:p w14:paraId="000002D5" w14:textId="77777777" w:rsidR="00736BA8" w:rsidRDefault="00000000">
      <w:pPr>
        <w:rPr>
          <w:rFonts w:ascii="Arial" w:eastAsia="Arial" w:hAnsi="Arial" w:cs="Arial"/>
        </w:rPr>
      </w:pPr>
      <w:r>
        <w:rPr>
          <w:rFonts w:ascii="Arial" w:eastAsia="Arial" w:hAnsi="Arial" w:cs="Arial"/>
        </w:rPr>
        <w:t>You do not need to go asking for ID documents from workers. You check on file, as it is the CH that has to ensure that they are above the working age and you are checking their sys</w:t>
      </w:r>
    </w:p>
    <w:p w14:paraId="000002D6" w14:textId="77777777" w:rsidR="00736BA8" w:rsidRDefault="00000000">
      <w:pPr>
        <w:rPr>
          <w:rFonts w:ascii="Arial" w:eastAsia="Arial" w:hAnsi="Arial" w:cs="Arial"/>
        </w:rPr>
      </w:pPr>
      <w:r>
        <w:rPr>
          <w:rFonts w:ascii="Arial" w:eastAsia="Arial" w:hAnsi="Arial" w:cs="Arial"/>
        </w:rPr>
        <w:t xml:space="preserve">Ideally it would be good to talk to all these departments, but it won’t always be possible. The key is to ensure that the right person provides the right information on conformance. </w:t>
      </w:r>
    </w:p>
    <w:p w14:paraId="000002D7" w14:textId="77777777" w:rsidR="00736BA8" w:rsidRDefault="00000000">
      <w:pPr>
        <w:rPr>
          <w:rFonts w:ascii="Arial" w:eastAsia="Arial" w:hAnsi="Arial" w:cs="Arial"/>
          <w:b/>
        </w:rPr>
      </w:pPr>
      <w:r>
        <w:rPr>
          <w:rFonts w:ascii="Arial" w:eastAsia="Arial" w:hAnsi="Arial" w:cs="Arial"/>
          <w:b/>
        </w:rPr>
        <w:t>Documents</w:t>
      </w:r>
    </w:p>
    <w:p w14:paraId="000002D8" w14:textId="77777777" w:rsidR="00736BA8" w:rsidRDefault="00000000">
      <w:pPr>
        <w:numPr>
          <w:ilvl w:val="0"/>
          <w:numId w:val="16"/>
        </w:numPr>
        <w:spacing w:after="0"/>
        <w:rPr>
          <w:rFonts w:ascii="Arial" w:eastAsia="Arial" w:hAnsi="Arial" w:cs="Arial"/>
        </w:rPr>
      </w:pPr>
      <w:r>
        <w:rPr>
          <w:rFonts w:ascii="Arial" w:eastAsia="Arial" w:hAnsi="Arial" w:cs="Arial"/>
        </w:rPr>
        <w:t>Workers ID documents</w:t>
      </w:r>
    </w:p>
    <w:p w14:paraId="000002D9" w14:textId="77777777" w:rsidR="00736BA8" w:rsidRDefault="00000000">
      <w:pPr>
        <w:numPr>
          <w:ilvl w:val="0"/>
          <w:numId w:val="16"/>
        </w:numPr>
        <w:spacing w:after="0"/>
        <w:rPr>
          <w:rFonts w:ascii="Arial" w:eastAsia="Arial" w:hAnsi="Arial" w:cs="Arial"/>
        </w:rPr>
      </w:pPr>
      <w:r>
        <w:rPr>
          <w:rFonts w:ascii="Arial" w:eastAsia="Arial" w:hAnsi="Arial" w:cs="Arial"/>
        </w:rPr>
        <w:t>Employment contracts</w:t>
      </w:r>
    </w:p>
    <w:p w14:paraId="000002DA" w14:textId="77777777" w:rsidR="00736BA8" w:rsidRDefault="00000000">
      <w:pPr>
        <w:numPr>
          <w:ilvl w:val="0"/>
          <w:numId w:val="16"/>
        </w:numPr>
        <w:spacing w:after="0"/>
        <w:rPr>
          <w:rFonts w:ascii="Arial" w:eastAsia="Arial" w:hAnsi="Arial" w:cs="Arial"/>
        </w:rPr>
      </w:pPr>
      <w:r>
        <w:rPr>
          <w:rFonts w:ascii="Arial" w:eastAsia="Arial" w:hAnsi="Arial" w:cs="Arial"/>
        </w:rPr>
        <w:t>Policies</w:t>
      </w:r>
    </w:p>
    <w:p w14:paraId="000002DB" w14:textId="77777777" w:rsidR="00736BA8" w:rsidRDefault="00000000">
      <w:pPr>
        <w:numPr>
          <w:ilvl w:val="0"/>
          <w:numId w:val="16"/>
        </w:numPr>
        <w:spacing w:after="0"/>
        <w:rPr>
          <w:rFonts w:ascii="Arial" w:eastAsia="Arial" w:hAnsi="Arial" w:cs="Arial"/>
        </w:rPr>
      </w:pPr>
      <w:r>
        <w:rPr>
          <w:rFonts w:ascii="Arial" w:eastAsia="Arial" w:hAnsi="Arial" w:cs="Arial"/>
        </w:rPr>
        <w:t>Employee registers/directory/ Payroll</w:t>
      </w:r>
    </w:p>
    <w:p w14:paraId="000002DC" w14:textId="77777777" w:rsidR="00736BA8" w:rsidRDefault="00736BA8">
      <w:pPr>
        <w:spacing w:after="0"/>
        <w:ind w:left="720"/>
        <w:rPr>
          <w:rFonts w:ascii="Arial" w:eastAsia="Arial" w:hAnsi="Arial" w:cs="Arial"/>
        </w:rPr>
      </w:pPr>
    </w:p>
    <w:p w14:paraId="000002DD" w14:textId="77777777" w:rsidR="00736BA8" w:rsidRDefault="00000000">
      <w:pPr>
        <w:rPr>
          <w:rFonts w:ascii="Arial" w:eastAsia="Arial" w:hAnsi="Arial" w:cs="Arial"/>
          <w:b/>
        </w:rPr>
      </w:pPr>
      <w:r>
        <w:rPr>
          <w:rFonts w:ascii="Arial" w:eastAsia="Arial" w:hAnsi="Arial" w:cs="Arial"/>
          <w:b/>
        </w:rPr>
        <w:t>Who to Talk to</w:t>
      </w:r>
    </w:p>
    <w:p w14:paraId="000002DE" w14:textId="77777777" w:rsidR="00736BA8" w:rsidRDefault="00000000">
      <w:pPr>
        <w:numPr>
          <w:ilvl w:val="0"/>
          <w:numId w:val="17"/>
        </w:numPr>
        <w:spacing w:after="0"/>
        <w:rPr>
          <w:rFonts w:ascii="Arial" w:eastAsia="Arial" w:hAnsi="Arial" w:cs="Arial"/>
        </w:rPr>
      </w:pPr>
      <w:r>
        <w:rPr>
          <w:rFonts w:ascii="Arial" w:eastAsia="Arial" w:hAnsi="Arial" w:cs="Arial"/>
        </w:rPr>
        <w:t>HR Department</w:t>
      </w:r>
    </w:p>
    <w:p w14:paraId="000002DF" w14:textId="77777777" w:rsidR="00736BA8" w:rsidRDefault="00000000">
      <w:pPr>
        <w:numPr>
          <w:ilvl w:val="0"/>
          <w:numId w:val="17"/>
        </w:numPr>
        <w:spacing w:after="0"/>
        <w:rPr>
          <w:rFonts w:ascii="Arial" w:eastAsia="Arial" w:hAnsi="Arial" w:cs="Arial"/>
        </w:rPr>
      </w:pPr>
      <w:r>
        <w:rPr>
          <w:rFonts w:ascii="Arial" w:eastAsia="Arial" w:hAnsi="Arial" w:cs="Arial"/>
        </w:rPr>
        <w:t>Legal Department (if any)</w:t>
      </w:r>
    </w:p>
    <w:p w14:paraId="000002E0" w14:textId="77777777" w:rsidR="00736BA8" w:rsidRDefault="00000000">
      <w:pPr>
        <w:numPr>
          <w:ilvl w:val="0"/>
          <w:numId w:val="17"/>
        </w:numPr>
        <w:spacing w:after="0"/>
        <w:rPr>
          <w:rFonts w:ascii="Arial" w:eastAsia="Arial" w:hAnsi="Arial" w:cs="Arial"/>
        </w:rPr>
      </w:pPr>
      <w:r>
        <w:rPr>
          <w:rFonts w:ascii="Arial" w:eastAsia="Arial" w:hAnsi="Arial" w:cs="Arial"/>
        </w:rPr>
        <w:t>Payroll Department</w:t>
      </w:r>
    </w:p>
    <w:p w14:paraId="000002E1" w14:textId="77777777" w:rsidR="00736BA8" w:rsidRDefault="00000000">
      <w:pPr>
        <w:numPr>
          <w:ilvl w:val="0"/>
          <w:numId w:val="17"/>
        </w:numPr>
        <w:spacing w:after="0"/>
        <w:rPr>
          <w:rFonts w:ascii="Arial" w:eastAsia="Arial" w:hAnsi="Arial" w:cs="Arial"/>
        </w:rPr>
      </w:pPr>
      <w:r>
        <w:rPr>
          <w:rFonts w:ascii="Arial" w:eastAsia="Arial" w:hAnsi="Arial" w:cs="Arial"/>
        </w:rPr>
        <w:lastRenderedPageBreak/>
        <w:t>Employees</w:t>
      </w:r>
    </w:p>
    <w:p w14:paraId="000002E2" w14:textId="77777777" w:rsidR="00736BA8" w:rsidRDefault="00000000">
      <w:pPr>
        <w:numPr>
          <w:ilvl w:val="0"/>
          <w:numId w:val="17"/>
        </w:numPr>
        <w:spacing w:after="0"/>
        <w:rPr>
          <w:rFonts w:ascii="Arial" w:eastAsia="Arial" w:hAnsi="Arial" w:cs="Arial"/>
        </w:rPr>
      </w:pPr>
      <w:r>
        <w:rPr>
          <w:rFonts w:ascii="Arial" w:eastAsia="Arial" w:hAnsi="Arial" w:cs="Arial"/>
        </w:rPr>
        <w:t xml:space="preserve">Interns </w:t>
      </w:r>
    </w:p>
    <w:p w14:paraId="000002E3" w14:textId="77777777" w:rsidR="00736BA8" w:rsidRDefault="00736BA8">
      <w:pPr>
        <w:spacing w:after="0"/>
        <w:ind w:left="360"/>
        <w:rPr>
          <w:rFonts w:ascii="Arial" w:eastAsia="Arial" w:hAnsi="Arial" w:cs="Arial"/>
        </w:rPr>
      </w:pPr>
    </w:p>
    <w:p w14:paraId="000002E4" w14:textId="77777777" w:rsidR="00736BA8" w:rsidRDefault="00000000">
      <w:pPr>
        <w:rPr>
          <w:rFonts w:ascii="Arial" w:eastAsia="Arial" w:hAnsi="Arial" w:cs="Arial"/>
        </w:rPr>
      </w:pPr>
      <w:r>
        <w:rPr>
          <w:rFonts w:ascii="Arial" w:eastAsia="Arial" w:hAnsi="Arial" w:cs="Arial"/>
        </w:rPr>
        <w:t>Remember to check workers IDs (copies) on file. Don’t only look at faces.</w:t>
      </w:r>
    </w:p>
    <w:p w14:paraId="000002E5" w14:textId="77777777" w:rsidR="00736BA8" w:rsidRDefault="00736BA8">
      <w:pPr>
        <w:rPr>
          <w:rFonts w:ascii="Arial" w:eastAsia="Arial" w:hAnsi="Arial" w:cs="Arial"/>
        </w:rPr>
      </w:pPr>
    </w:p>
    <w:p w14:paraId="000002E6" w14:textId="77777777" w:rsidR="00736BA8" w:rsidRDefault="00000000">
      <w:pPr>
        <w:pStyle w:val="Heading2"/>
      </w:pPr>
      <w:bookmarkStart w:id="105" w:name="_heading=h.4qsml67ikhaq" w:colFirst="0" w:colLast="0"/>
      <w:bookmarkEnd w:id="105"/>
      <w:r>
        <w:t>Slide 9</w:t>
      </w:r>
    </w:p>
    <w:p w14:paraId="000002E7" w14:textId="77777777" w:rsidR="00736BA8" w:rsidRDefault="00000000">
      <w:pPr>
        <w:rPr>
          <w:rFonts w:ascii="Arial" w:eastAsia="Arial" w:hAnsi="Arial" w:cs="Arial"/>
        </w:rPr>
      </w:pPr>
      <w:r>
        <w:rPr>
          <w:rFonts w:ascii="Arial" w:eastAsia="Arial" w:hAnsi="Arial" w:cs="Arial"/>
        </w:rPr>
        <w:t xml:space="preserve">First let the group read out the question and then you ask one or two persons for answers. Then go to next slide to provide suggested answers and discuss. </w:t>
      </w:r>
    </w:p>
    <w:p w14:paraId="000002E8" w14:textId="77777777" w:rsidR="00736BA8" w:rsidRDefault="00736BA8">
      <w:pPr>
        <w:rPr>
          <w:rFonts w:ascii="Arial" w:eastAsia="Arial" w:hAnsi="Arial" w:cs="Arial"/>
        </w:rPr>
      </w:pPr>
    </w:p>
    <w:p w14:paraId="000002E9" w14:textId="77777777" w:rsidR="00736BA8" w:rsidRDefault="00000000">
      <w:pPr>
        <w:pStyle w:val="Heading2"/>
      </w:pPr>
      <w:bookmarkStart w:id="106" w:name="_heading=h.ba3084vpr2j6" w:colFirst="0" w:colLast="0"/>
      <w:bookmarkEnd w:id="106"/>
      <w:r>
        <w:t>Slide 10</w:t>
      </w:r>
    </w:p>
    <w:p w14:paraId="000002EA" w14:textId="77777777" w:rsidR="00736BA8" w:rsidRDefault="00000000">
      <w:pPr>
        <w:rPr>
          <w:rFonts w:ascii="Arial" w:eastAsia="Arial" w:hAnsi="Arial" w:cs="Arial"/>
        </w:rPr>
      </w:pPr>
      <w:r>
        <w:rPr>
          <w:rFonts w:ascii="Arial" w:eastAsia="Arial" w:hAnsi="Arial" w:cs="Arial"/>
        </w:rPr>
        <w:t>Could there be an NC? Yes</w:t>
      </w:r>
    </w:p>
    <w:p w14:paraId="000002EB" w14:textId="77777777" w:rsidR="00736BA8" w:rsidRDefault="00000000">
      <w:pPr>
        <w:rPr>
          <w:rFonts w:ascii="Arial" w:eastAsia="Arial" w:hAnsi="Arial" w:cs="Arial"/>
        </w:rPr>
      </w:pPr>
      <w:r>
        <w:rPr>
          <w:rFonts w:ascii="Arial" w:eastAsia="Arial" w:hAnsi="Arial" w:cs="Arial"/>
        </w:rPr>
        <w:t xml:space="preserve">Which requirement is not met? Policy is not encompassing the requirements correctly. </w:t>
      </w:r>
    </w:p>
    <w:p w14:paraId="000002EC" w14:textId="77777777" w:rsidR="00736BA8" w:rsidRDefault="00000000">
      <w:pPr>
        <w:rPr>
          <w:rFonts w:ascii="Arial" w:eastAsia="Arial" w:hAnsi="Arial" w:cs="Arial"/>
        </w:rPr>
      </w:pPr>
      <w:r>
        <w:rPr>
          <w:rFonts w:ascii="Arial" w:eastAsia="Arial" w:hAnsi="Arial" w:cs="Arial"/>
        </w:rPr>
        <w:t>More checks suggested? Yes, interview answers alone are insufficient to confirm. Checks on the type of work, the legal requirements, and if there is anyone employed below 18 would be recommended.</w:t>
      </w:r>
    </w:p>
    <w:p w14:paraId="000002ED" w14:textId="77777777" w:rsidR="00736BA8" w:rsidRDefault="00736BA8">
      <w:pPr>
        <w:rPr>
          <w:rFonts w:ascii="Arial" w:eastAsia="Arial" w:hAnsi="Arial" w:cs="Arial"/>
        </w:rPr>
      </w:pPr>
    </w:p>
    <w:p w14:paraId="000002EE" w14:textId="77777777" w:rsidR="00736BA8" w:rsidRDefault="00000000">
      <w:pPr>
        <w:pStyle w:val="Heading2"/>
      </w:pPr>
      <w:bookmarkStart w:id="107" w:name="_heading=h.q4v4qdh2g69l" w:colFirst="0" w:colLast="0"/>
      <w:bookmarkEnd w:id="107"/>
      <w:r>
        <w:t>Slide 11</w:t>
      </w:r>
    </w:p>
    <w:p w14:paraId="000002EF" w14:textId="77777777" w:rsidR="00736BA8" w:rsidRDefault="00000000">
      <w:pPr>
        <w:rPr>
          <w:rFonts w:ascii="Arial" w:eastAsia="Arial" w:hAnsi="Arial" w:cs="Arial"/>
        </w:rPr>
      </w:pPr>
      <w:r>
        <w:rPr>
          <w:rFonts w:ascii="Arial" w:eastAsia="Arial" w:hAnsi="Arial" w:cs="Arial"/>
        </w:rPr>
        <w:t xml:space="preserve">Ideally, it would be good to talk to all these departments, but it won’t always be possible. The key is to ensure that the right person provides the right information on conformance. </w:t>
      </w:r>
    </w:p>
    <w:p w14:paraId="000002F0" w14:textId="77777777" w:rsidR="00736BA8" w:rsidRDefault="00000000">
      <w:pPr>
        <w:rPr>
          <w:rFonts w:ascii="Arial" w:eastAsia="Arial" w:hAnsi="Arial" w:cs="Arial"/>
          <w:b/>
        </w:rPr>
      </w:pPr>
      <w:r>
        <w:rPr>
          <w:rFonts w:ascii="Arial" w:eastAsia="Arial" w:hAnsi="Arial" w:cs="Arial"/>
          <w:b/>
        </w:rPr>
        <w:t>Documents</w:t>
      </w:r>
    </w:p>
    <w:p w14:paraId="000002F1" w14:textId="77777777" w:rsidR="00736BA8" w:rsidRDefault="00000000">
      <w:pPr>
        <w:numPr>
          <w:ilvl w:val="0"/>
          <w:numId w:val="18"/>
        </w:numPr>
        <w:spacing w:after="0"/>
        <w:rPr>
          <w:rFonts w:ascii="Arial" w:eastAsia="Arial" w:hAnsi="Arial" w:cs="Arial"/>
        </w:rPr>
      </w:pPr>
      <w:r>
        <w:rPr>
          <w:rFonts w:ascii="Arial" w:eastAsia="Arial" w:hAnsi="Arial" w:cs="Arial"/>
        </w:rPr>
        <w:t>Policy statements</w:t>
      </w:r>
    </w:p>
    <w:p w14:paraId="000002F2" w14:textId="77777777" w:rsidR="00736BA8" w:rsidRDefault="00000000">
      <w:pPr>
        <w:numPr>
          <w:ilvl w:val="0"/>
          <w:numId w:val="18"/>
        </w:numPr>
        <w:spacing w:after="0"/>
        <w:rPr>
          <w:rFonts w:ascii="Arial" w:eastAsia="Arial" w:hAnsi="Arial" w:cs="Arial"/>
        </w:rPr>
      </w:pPr>
      <w:r>
        <w:rPr>
          <w:rFonts w:ascii="Arial" w:eastAsia="Arial" w:hAnsi="Arial" w:cs="Arial"/>
        </w:rPr>
        <w:t>Employment Contracts</w:t>
      </w:r>
    </w:p>
    <w:p w14:paraId="000002F3" w14:textId="77777777" w:rsidR="00736BA8" w:rsidRDefault="00000000">
      <w:pPr>
        <w:numPr>
          <w:ilvl w:val="0"/>
          <w:numId w:val="18"/>
        </w:numPr>
        <w:spacing w:after="0"/>
        <w:rPr>
          <w:rFonts w:ascii="Arial" w:eastAsia="Arial" w:hAnsi="Arial" w:cs="Arial"/>
        </w:rPr>
      </w:pPr>
      <w:r>
        <w:rPr>
          <w:rFonts w:ascii="Arial" w:eastAsia="Arial" w:hAnsi="Arial" w:cs="Arial"/>
        </w:rPr>
        <w:t>Payslips  / Payroll</w:t>
      </w:r>
    </w:p>
    <w:p w14:paraId="000002F4" w14:textId="77777777" w:rsidR="00736BA8" w:rsidRDefault="00000000">
      <w:pPr>
        <w:numPr>
          <w:ilvl w:val="0"/>
          <w:numId w:val="18"/>
        </w:numPr>
        <w:spacing w:after="0"/>
        <w:rPr>
          <w:rFonts w:ascii="Arial" w:eastAsia="Arial" w:hAnsi="Arial" w:cs="Arial"/>
        </w:rPr>
      </w:pPr>
      <w:r>
        <w:rPr>
          <w:rFonts w:ascii="Arial" w:eastAsia="Arial" w:hAnsi="Arial" w:cs="Arial"/>
        </w:rPr>
        <w:t>(Daily) Work Attendance registers</w:t>
      </w:r>
    </w:p>
    <w:p w14:paraId="000002F5" w14:textId="77777777" w:rsidR="00736BA8" w:rsidRDefault="00000000">
      <w:pPr>
        <w:numPr>
          <w:ilvl w:val="0"/>
          <w:numId w:val="18"/>
        </w:numPr>
        <w:spacing w:after="0"/>
        <w:rPr>
          <w:rFonts w:ascii="Arial" w:eastAsia="Arial" w:hAnsi="Arial" w:cs="Arial"/>
        </w:rPr>
      </w:pPr>
      <w:r>
        <w:rPr>
          <w:rFonts w:ascii="Arial" w:eastAsia="Arial" w:hAnsi="Arial" w:cs="Arial"/>
        </w:rPr>
        <w:t xml:space="preserve">Salary </w:t>
      </w:r>
      <w:proofErr w:type="spellStart"/>
      <w:r>
        <w:rPr>
          <w:rFonts w:ascii="Arial" w:eastAsia="Arial" w:hAnsi="Arial" w:cs="Arial"/>
        </w:rPr>
        <w:t>softwares</w:t>
      </w:r>
      <w:proofErr w:type="spellEnd"/>
    </w:p>
    <w:p w14:paraId="000002F6" w14:textId="77777777" w:rsidR="00736BA8" w:rsidRDefault="00000000">
      <w:pPr>
        <w:numPr>
          <w:ilvl w:val="0"/>
          <w:numId w:val="18"/>
        </w:numPr>
        <w:spacing w:after="0"/>
        <w:rPr>
          <w:rFonts w:ascii="Arial" w:eastAsia="Arial" w:hAnsi="Arial" w:cs="Arial"/>
        </w:rPr>
      </w:pPr>
      <w:r>
        <w:rPr>
          <w:rFonts w:ascii="Arial" w:eastAsia="Arial" w:hAnsi="Arial" w:cs="Arial"/>
        </w:rPr>
        <w:t>Leave / Resign or Dismissal records</w:t>
      </w:r>
    </w:p>
    <w:p w14:paraId="000002F7" w14:textId="77777777" w:rsidR="00736BA8" w:rsidRDefault="00000000">
      <w:pPr>
        <w:numPr>
          <w:ilvl w:val="0"/>
          <w:numId w:val="18"/>
        </w:numPr>
        <w:spacing w:after="0"/>
        <w:rPr>
          <w:rFonts w:ascii="Arial" w:eastAsia="Arial" w:hAnsi="Arial" w:cs="Arial"/>
        </w:rPr>
      </w:pPr>
      <w:r>
        <w:rPr>
          <w:rFonts w:ascii="Arial" w:eastAsia="Arial" w:hAnsi="Arial" w:cs="Arial"/>
        </w:rPr>
        <w:t>Grievance records</w:t>
      </w:r>
    </w:p>
    <w:p w14:paraId="000002F8" w14:textId="77777777" w:rsidR="00736BA8" w:rsidRDefault="00736BA8">
      <w:pPr>
        <w:spacing w:after="0"/>
        <w:ind w:left="360"/>
        <w:rPr>
          <w:rFonts w:ascii="Arial" w:eastAsia="Arial" w:hAnsi="Arial" w:cs="Arial"/>
        </w:rPr>
      </w:pPr>
    </w:p>
    <w:p w14:paraId="000002F9" w14:textId="77777777" w:rsidR="00736BA8" w:rsidRDefault="00000000">
      <w:pPr>
        <w:rPr>
          <w:rFonts w:ascii="Arial" w:eastAsia="Arial" w:hAnsi="Arial" w:cs="Arial"/>
          <w:b/>
        </w:rPr>
      </w:pPr>
      <w:r>
        <w:rPr>
          <w:rFonts w:ascii="Arial" w:eastAsia="Arial" w:hAnsi="Arial" w:cs="Arial"/>
          <w:b/>
        </w:rPr>
        <w:t>Who to Talk to</w:t>
      </w:r>
    </w:p>
    <w:p w14:paraId="000002FA" w14:textId="77777777" w:rsidR="00736BA8" w:rsidRDefault="00000000">
      <w:pPr>
        <w:numPr>
          <w:ilvl w:val="0"/>
          <w:numId w:val="19"/>
        </w:numPr>
        <w:spacing w:after="0"/>
        <w:rPr>
          <w:rFonts w:ascii="Arial" w:eastAsia="Arial" w:hAnsi="Arial" w:cs="Arial"/>
        </w:rPr>
      </w:pPr>
      <w:r>
        <w:rPr>
          <w:rFonts w:ascii="Arial" w:eastAsia="Arial" w:hAnsi="Arial" w:cs="Arial"/>
        </w:rPr>
        <w:t>Workers Reps</w:t>
      </w:r>
    </w:p>
    <w:p w14:paraId="000002FB" w14:textId="77777777" w:rsidR="00736BA8" w:rsidRDefault="00000000">
      <w:pPr>
        <w:numPr>
          <w:ilvl w:val="0"/>
          <w:numId w:val="19"/>
        </w:numPr>
        <w:spacing w:after="0"/>
        <w:rPr>
          <w:rFonts w:ascii="Arial" w:eastAsia="Arial" w:hAnsi="Arial" w:cs="Arial"/>
        </w:rPr>
      </w:pPr>
      <w:r>
        <w:rPr>
          <w:rFonts w:ascii="Arial" w:eastAsia="Arial" w:hAnsi="Arial" w:cs="Arial"/>
        </w:rPr>
        <w:t>HR Department</w:t>
      </w:r>
    </w:p>
    <w:p w14:paraId="000002FC" w14:textId="77777777" w:rsidR="00736BA8" w:rsidRDefault="00000000">
      <w:pPr>
        <w:numPr>
          <w:ilvl w:val="0"/>
          <w:numId w:val="19"/>
        </w:numPr>
        <w:spacing w:after="0"/>
        <w:rPr>
          <w:rFonts w:ascii="Arial" w:eastAsia="Arial" w:hAnsi="Arial" w:cs="Arial"/>
        </w:rPr>
      </w:pPr>
      <w:r>
        <w:rPr>
          <w:rFonts w:ascii="Arial" w:eastAsia="Arial" w:hAnsi="Arial" w:cs="Arial"/>
        </w:rPr>
        <w:t>Legal Department</w:t>
      </w:r>
    </w:p>
    <w:p w14:paraId="000002FD" w14:textId="77777777" w:rsidR="00736BA8" w:rsidRDefault="00000000">
      <w:pPr>
        <w:numPr>
          <w:ilvl w:val="0"/>
          <w:numId w:val="19"/>
        </w:numPr>
        <w:spacing w:after="0"/>
        <w:rPr>
          <w:rFonts w:ascii="Arial" w:eastAsia="Arial" w:hAnsi="Arial" w:cs="Arial"/>
        </w:rPr>
      </w:pPr>
      <w:r>
        <w:rPr>
          <w:rFonts w:ascii="Arial" w:eastAsia="Arial" w:hAnsi="Arial" w:cs="Arial"/>
        </w:rPr>
        <w:t>Workers</w:t>
      </w:r>
    </w:p>
    <w:p w14:paraId="000002FE" w14:textId="77777777" w:rsidR="00736BA8" w:rsidRDefault="00000000">
      <w:pPr>
        <w:numPr>
          <w:ilvl w:val="0"/>
          <w:numId w:val="19"/>
        </w:numPr>
        <w:spacing w:after="0"/>
        <w:rPr>
          <w:rFonts w:ascii="Arial" w:eastAsia="Arial" w:hAnsi="Arial" w:cs="Arial"/>
        </w:rPr>
      </w:pPr>
      <w:r>
        <w:rPr>
          <w:rFonts w:ascii="Arial" w:eastAsia="Arial" w:hAnsi="Arial" w:cs="Arial"/>
        </w:rPr>
        <w:t>Workers Unions</w:t>
      </w:r>
    </w:p>
    <w:p w14:paraId="000002FF" w14:textId="77777777" w:rsidR="00736BA8" w:rsidRDefault="00736BA8">
      <w:pPr>
        <w:spacing w:after="0"/>
        <w:ind w:left="720"/>
        <w:rPr>
          <w:rFonts w:ascii="Arial" w:eastAsia="Arial" w:hAnsi="Arial" w:cs="Arial"/>
        </w:rPr>
      </w:pPr>
    </w:p>
    <w:p w14:paraId="00000300" w14:textId="77777777" w:rsidR="00736BA8" w:rsidRDefault="00000000">
      <w:pPr>
        <w:rPr>
          <w:rFonts w:ascii="Arial" w:eastAsia="Arial" w:hAnsi="Arial" w:cs="Arial"/>
        </w:rPr>
      </w:pPr>
      <w:r>
        <w:rPr>
          <w:rFonts w:ascii="Arial" w:eastAsia="Arial" w:hAnsi="Arial" w:cs="Arial"/>
        </w:rPr>
        <w:t xml:space="preserve">Do not limit discussions on to Certification team. </w:t>
      </w:r>
    </w:p>
    <w:p w14:paraId="00000301" w14:textId="77777777" w:rsidR="00736BA8" w:rsidRDefault="00000000">
      <w:pPr>
        <w:rPr>
          <w:rFonts w:ascii="Arial" w:eastAsia="Arial" w:hAnsi="Arial" w:cs="Arial"/>
        </w:rPr>
      </w:pPr>
      <w:r>
        <w:rPr>
          <w:rFonts w:ascii="Arial" w:eastAsia="Arial" w:hAnsi="Arial" w:cs="Arial"/>
        </w:rPr>
        <w:t>Read the Employment contracts in detail (annual leave, salaries, dismissal conditions, etc.). Review the calculation of overtime payments.</w:t>
      </w:r>
    </w:p>
    <w:p w14:paraId="00000302" w14:textId="77777777" w:rsidR="00736BA8" w:rsidRDefault="00000000">
      <w:pPr>
        <w:rPr>
          <w:rFonts w:ascii="Arial" w:eastAsia="Arial" w:hAnsi="Arial" w:cs="Arial"/>
        </w:rPr>
      </w:pPr>
      <w:r>
        <w:rPr>
          <w:rFonts w:ascii="Arial" w:eastAsia="Arial" w:hAnsi="Arial" w:cs="Arial"/>
        </w:rPr>
        <w:t>FCL = Freedom of Association and Collective Bargaining</w:t>
      </w:r>
    </w:p>
    <w:p w14:paraId="00000303" w14:textId="77777777" w:rsidR="00736BA8" w:rsidRDefault="00736BA8">
      <w:pPr>
        <w:rPr>
          <w:rFonts w:ascii="Arial" w:eastAsia="Arial" w:hAnsi="Arial" w:cs="Arial"/>
        </w:rPr>
      </w:pPr>
    </w:p>
    <w:p w14:paraId="00000304" w14:textId="77777777" w:rsidR="00736BA8" w:rsidRDefault="00000000">
      <w:pPr>
        <w:pStyle w:val="Heading2"/>
      </w:pPr>
      <w:bookmarkStart w:id="108" w:name="_heading=h.az05v38es5hh" w:colFirst="0" w:colLast="0"/>
      <w:bookmarkEnd w:id="108"/>
      <w:r>
        <w:lastRenderedPageBreak/>
        <w:t>Slide 12</w:t>
      </w:r>
    </w:p>
    <w:p w14:paraId="00000305" w14:textId="77777777" w:rsidR="00736BA8" w:rsidRDefault="00000000">
      <w:pPr>
        <w:jc w:val="both"/>
        <w:rPr>
          <w:rFonts w:ascii="Arial" w:eastAsia="Arial" w:hAnsi="Arial" w:cs="Arial"/>
        </w:rPr>
      </w:pPr>
      <w:r>
        <w:rPr>
          <w:rFonts w:ascii="Arial" w:eastAsia="Arial" w:hAnsi="Arial" w:cs="Arial"/>
        </w:rPr>
        <w:t>The legal context (whether OT has to be paid extra in a country based on national law) is left open on purpose, so that trainees find out / discuss amongst themselves.</w:t>
      </w:r>
    </w:p>
    <w:p w14:paraId="00000306" w14:textId="77777777" w:rsidR="00736BA8" w:rsidRDefault="00000000">
      <w:pPr>
        <w:jc w:val="both"/>
        <w:rPr>
          <w:rFonts w:ascii="Arial" w:eastAsia="Arial" w:hAnsi="Arial" w:cs="Arial"/>
        </w:rPr>
      </w:pPr>
      <w:r>
        <w:rPr>
          <w:rFonts w:ascii="Arial" w:eastAsia="Arial" w:hAnsi="Arial" w:cs="Arial"/>
        </w:rPr>
        <w:t xml:space="preserve">In some countries, overtime is paid at different % based on type of overtime. E.g. public holidays are paid at 200% of the salary. If daily pay is 100 USD, then a worker who works on public holiday gets 200 USD for that day of work. </w:t>
      </w:r>
    </w:p>
    <w:p w14:paraId="00000307" w14:textId="77777777" w:rsidR="00736BA8" w:rsidRDefault="00736BA8">
      <w:pPr>
        <w:rPr>
          <w:rFonts w:ascii="Arial" w:eastAsia="Arial" w:hAnsi="Arial" w:cs="Arial"/>
        </w:rPr>
      </w:pPr>
    </w:p>
    <w:p w14:paraId="00000308" w14:textId="77777777" w:rsidR="00736BA8" w:rsidRDefault="00000000">
      <w:pPr>
        <w:pStyle w:val="Heading2"/>
      </w:pPr>
      <w:bookmarkStart w:id="109" w:name="_heading=h.d6bty3nasvuh" w:colFirst="0" w:colLast="0"/>
      <w:bookmarkEnd w:id="109"/>
      <w:r>
        <w:t>Slide 13</w:t>
      </w:r>
    </w:p>
    <w:p w14:paraId="00000309" w14:textId="77777777" w:rsidR="00736BA8" w:rsidRDefault="00000000">
      <w:pPr>
        <w:rPr>
          <w:rFonts w:ascii="Arial" w:eastAsia="Arial" w:hAnsi="Arial" w:cs="Arial"/>
          <w:b/>
        </w:rPr>
      </w:pPr>
      <w:r>
        <w:rPr>
          <w:rFonts w:ascii="Arial" w:eastAsia="Arial" w:hAnsi="Arial" w:cs="Arial"/>
        </w:rPr>
        <w:t>In some countries, overtime is paid at different % based on type of overtime. E.g. public holidays are paid at 200% of the salary. If daily pay is 100 USD, then a worker who works on public holiday gets 200 USD for that day of work</w:t>
      </w:r>
      <w:r>
        <w:rPr>
          <w:rFonts w:ascii="Arial" w:eastAsia="Arial" w:hAnsi="Arial" w:cs="Arial"/>
          <w:b/>
        </w:rPr>
        <w:t xml:space="preserve">. </w:t>
      </w:r>
    </w:p>
    <w:p w14:paraId="0000030A" w14:textId="77777777" w:rsidR="00736BA8" w:rsidRDefault="00000000">
      <w:pPr>
        <w:rPr>
          <w:rFonts w:ascii="Arial" w:eastAsia="Arial" w:hAnsi="Arial" w:cs="Arial"/>
        </w:rPr>
      </w:pPr>
      <w:r>
        <w:rPr>
          <w:rFonts w:ascii="Arial" w:eastAsia="Arial" w:hAnsi="Arial" w:cs="Arial"/>
        </w:rPr>
        <w:t>NC against Requirement: FSC-STD-40-004: clause 7.1 : the CH did not comply with the national law.</w:t>
      </w:r>
    </w:p>
    <w:p w14:paraId="0000030B" w14:textId="77777777" w:rsidR="00736BA8" w:rsidRDefault="00736BA8">
      <w:pPr>
        <w:rPr>
          <w:rFonts w:ascii="Arial" w:eastAsia="Arial" w:hAnsi="Arial" w:cs="Arial"/>
          <w:b/>
        </w:rPr>
      </w:pPr>
    </w:p>
    <w:p w14:paraId="0000030C" w14:textId="77777777" w:rsidR="00736BA8" w:rsidRDefault="00000000">
      <w:pPr>
        <w:pStyle w:val="Heading2"/>
      </w:pPr>
      <w:bookmarkStart w:id="110" w:name="_heading=h.3dv5zkomaq1t" w:colFirst="0" w:colLast="0"/>
      <w:bookmarkEnd w:id="110"/>
      <w:r>
        <w:t>Slide 14</w:t>
      </w:r>
    </w:p>
    <w:p w14:paraId="0000030D" w14:textId="77777777" w:rsidR="00736BA8" w:rsidRDefault="00000000">
      <w:pPr>
        <w:rPr>
          <w:rFonts w:ascii="Arial" w:eastAsia="Arial" w:hAnsi="Arial" w:cs="Arial"/>
        </w:rPr>
      </w:pPr>
      <w:r>
        <w:rPr>
          <w:rFonts w:ascii="Arial" w:eastAsia="Arial" w:hAnsi="Arial" w:cs="Arial"/>
        </w:rPr>
        <w:t xml:space="preserve">Ideally it would be good to talk to all these departments, but it won’t always be possible. The key is to ensure that the right person provides the right information on conformance. </w:t>
      </w:r>
    </w:p>
    <w:p w14:paraId="0000030E" w14:textId="77777777" w:rsidR="00736BA8" w:rsidRDefault="00000000">
      <w:pPr>
        <w:rPr>
          <w:rFonts w:ascii="Arial" w:eastAsia="Arial" w:hAnsi="Arial" w:cs="Arial"/>
          <w:b/>
        </w:rPr>
      </w:pPr>
      <w:r>
        <w:rPr>
          <w:rFonts w:ascii="Arial" w:eastAsia="Arial" w:hAnsi="Arial" w:cs="Arial"/>
          <w:b/>
        </w:rPr>
        <w:t>Documents</w:t>
      </w:r>
    </w:p>
    <w:p w14:paraId="0000030F" w14:textId="77777777" w:rsidR="00736BA8" w:rsidRDefault="00000000">
      <w:pPr>
        <w:numPr>
          <w:ilvl w:val="0"/>
          <w:numId w:val="20"/>
        </w:numPr>
        <w:spacing w:after="0"/>
        <w:rPr>
          <w:rFonts w:ascii="Arial" w:eastAsia="Arial" w:hAnsi="Arial" w:cs="Arial"/>
        </w:rPr>
      </w:pPr>
      <w:r>
        <w:rPr>
          <w:rFonts w:ascii="Arial" w:eastAsia="Arial" w:hAnsi="Arial" w:cs="Arial"/>
        </w:rPr>
        <w:t>Policies</w:t>
      </w:r>
    </w:p>
    <w:p w14:paraId="00000310" w14:textId="77777777" w:rsidR="00736BA8" w:rsidRDefault="00000000">
      <w:pPr>
        <w:numPr>
          <w:ilvl w:val="0"/>
          <w:numId w:val="20"/>
        </w:numPr>
        <w:spacing w:after="0"/>
        <w:rPr>
          <w:rFonts w:ascii="Arial" w:eastAsia="Arial" w:hAnsi="Arial" w:cs="Arial"/>
        </w:rPr>
      </w:pPr>
      <w:r>
        <w:rPr>
          <w:rFonts w:ascii="Arial" w:eastAsia="Arial" w:hAnsi="Arial" w:cs="Arial"/>
        </w:rPr>
        <w:t>Diversity in workers</w:t>
      </w:r>
    </w:p>
    <w:p w14:paraId="00000311" w14:textId="77777777" w:rsidR="00736BA8" w:rsidRDefault="00000000">
      <w:pPr>
        <w:numPr>
          <w:ilvl w:val="0"/>
          <w:numId w:val="20"/>
        </w:numPr>
        <w:spacing w:after="0"/>
        <w:rPr>
          <w:rFonts w:ascii="Arial" w:eastAsia="Arial" w:hAnsi="Arial" w:cs="Arial"/>
        </w:rPr>
      </w:pPr>
      <w:r>
        <w:rPr>
          <w:rFonts w:ascii="Arial" w:eastAsia="Arial" w:hAnsi="Arial" w:cs="Arial"/>
        </w:rPr>
        <w:t>Employee registers/directory/ Payroll</w:t>
      </w:r>
    </w:p>
    <w:p w14:paraId="00000312" w14:textId="77777777" w:rsidR="00736BA8" w:rsidRDefault="00000000">
      <w:pPr>
        <w:numPr>
          <w:ilvl w:val="0"/>
          <w:numId w:val="20"/>
        </w:numPr>
        <w:spacing w:after="0"/>
        <w:rPr>
          <w:rFonts w:ascii="Arial" w:eastAsia="Arial" w:hAnsi="Arial" w:cs="Arial"/>
        </w:rPr>
      </w:pPr>
      <w:r>
        <w:rPr>
          <w:rFonts w:ascii="Arial" w:eastAsia="Arial" w:hAnsi="Arial" w:cs="Arial"/>
        </w:rPr>
        <w:t>CH Vacancy/Job ads</w:t>
      </w:r>
    </w:p>
    <w:p w14:paraId="00000313" w14:textId="77777777" w:rsidR="00736BA8" w:rsidRDefault="00000000">
      <w:pPr>
        <w:numPr>
          <w:ilvl w:val="0"/>
          <w:numId w:val="20"/>
        </w:numPr>
        <w:spacing w:after="0"/>
        <w:rPr>
          <w:rFonts w:ascii="Arial" w:eastAsia="Arial" w:hAnsi="Arial" w:cs="Arial"/>
        </w:rPr>
      </w:pPr>
      <w:r>
        <w:rPr>
          <w:rFonts w:ascii="Arial" w:eastAsia="Arial" w:hAnsi="Arial" w:cs="Arial"/>
        </w:rPr>
        <w:t>Compare payslips of workers in same positions</w:t>
      </w:r>
    </w:p>
    <w:p w14:paraId="00000314" w14:textId="77777777" w:rsidR="00736BA8" w:rsidRDefault="00000000">
      <w:pPr>
        <w:numPr>
          <w:ilvl w:val="0"/>
          <w:numId w:val="20"/>
        </w:numPr>
        <w:spacing w:after="0"/>
        <w:rPr>
          <w:rFonts w:ascii="Arial" w:eastAsia="Arial" w:hAnsi="Arial" w:cs="Arial"/>
        </w:rPr>
      </w:pPr>
      <w:r>
        <w:rPr>
          <w:rFonts w:ascii="Arial" w:eastAsia="Arial" w:hAnsi="Arial" w:cs="Arial"/>
        </w:rPr>
        <w:t xml:space="preserve">Promotions and Recruitments </w:t>
      </w:r>
    </w:p>
    <w:p w14:paraId="00000315" w14:textId="77777777" w:rsidR="00736BA8" w:rsidRDefault="00000000">
      <w:pPr>
        <w:numPr>
          <w:ilvl w:val="0"/>
          <w:numId w:val="20"/>
        </w:numPr>
        <w:spacing w:after="0"/>
        <w:rPr>
          <w:rFonts w:ascii="Arial" w:eastAsia="Arial" w:hAnsi="Arial" w:cs="Arial"/>
        </w:rPr>
      </w:pPr>
      <w:r>
        <w:rPr>
          <w:rFonts w:ascii="Arial" w:eastAsia="Arial" w:hAnsi="Arial" w:cs="Arial"/>
        </w:rPr>
        <w:t>Grievance records</w:t>
      </w:r>
    </w:p>
    <w:p w14:paraId="00000316" w14:textId="77777777" w:rsidR="00736BA8" w:rsidRDefault="00736BA8">
      <w:pPr>
        <w:rPr>
          <w:rFonts w:ascii="Arial" w:eastAsia="Arial" w:hAnsi="Arial" w:cs="Arial"/>
          <w:b/>
        </w:rPr>
      </w:pPr>
    </w:p>
    <w:p w14:paraId="00000317" w14:textId="77777777" w:rsidR="00736BA8" w:rsidRDefault="00000000">
      <w:pPr>
        <w:rPr>
          <w:rFonts w:ascii="Arial" w:eastAsia="Arial" w:hAnsi="Arial" w:cs="Arial"/>
          <w:b/>
        </w:rPr>
      </w:pPr>
      <w:r>
        <w:rPr>
          <w:rFonts w:ascii="Arial" w:eastAsia="Arial" w:hAnsi="Arial" w:cs="Arial"/>
          <w:b/>
        </w:rPr>
        <w:t>Who to Talk to</w:t>
      </w:r>
    </w:p>
    <w:p w14:paraId="00000318" w14:textId="77777777" w:rsidR="00736BA8" w:rsidRDefault="00000000">
      <w:pPr>
        <w:numPr>
          <w:ilvl w:val="0"/>
          <w:numId w:val="21"/>
        </w:numPr>
        <w:spacing w:after="0"/>
        <w:rPr>
          <w:rFonts w:ascii="Arial" w:eastAsia="Arial" w:hAnsi="Arial" w:cs="Arial"/>
        </w:rPr>
      </w:pPr>
      <w:r>
        <w:rPr>
          <w:rFonts w:ascii="Arial" w:eastAsia="Arial" w:hAnsi="Arial" w:cs="Arial"/>
        </w:rPr>
        <w:t>Workers Representatives</w:t>
      </w:r>
    </w:p>
    <w:p w14:paraId="00000319" w14:textId="77777777" w:rsidR="00736BA8" w:rsidRDefault="00000000">
      <w:pPr>
        <w:numPr>
          <w:ilvl w:val="0"/>
          <w:numId w:val="21"/>
        </w:numPr>
        <w:spacing w:after="0"/>
        <w:rPr>
          <w:rFonts w:ascii="Arial" w:eastAsia="Arial" w:hAnsi="Arial" w:cs="Arial"/>
        </w:rPr>
      </w:pPr>
      <w:r>
        <w:rPr>
          <w:rFonts w:ascii="Arial" w:eastAsia="Arial" w:hAnsi="Arial" w:cs="Arial"/>
        </w:rPr>
        <w:t>HR Department</w:t>
      </w:r>
    </w:p>
    <w:p w14:paraId="0000031A" w14:textId="77777777" w:rsidR="00736BA8" w:rsidRDefault="00000000">
      <w:pPr>
        <w:numPr>
          <w:ilvl w:val="0"/>
          <w:numId w:val="21"/>
        </w:numPr>
        <w:spacing w:after="0"/>
        <w:rPr>
          <w:rFonts w:ascii="Arial" w:eastAsia="Arial" w:hAnsi="Arial" w:cs="Arial"/>
        </w:rPr>
      </w:pPr>
      <w:r>
        <w:rPr>
          <w:rFonts w:ascii="Arial" w:eastAsia="Arial" w:hAnsi="Arial" w:cs="Arial"/>
        </w:rPr>
        <w:t>Legal Department</w:t>
      </w:r>
    </w:p>
    <w:p w14:paraId="0000031B" w14:textId="77777777" w:rsidR="00736BA8" w:rsidRDefault="00000000">
      <w:pPr>
        <w:numPr>
          <w:ilvl w:val="0"/>
          <w:numId w:val="21"/>
        </w:numPr>
        <w:spacing w:after="0"/>
        <w:rPr>
          <w:rFonts w:ascii="Arial" w:eastAsia="Arial" w:hAnsi="Arial" w:cs="Arial"/>
        </w:rPr>
      </w:pPr>
      <w:r>
        <w:rPr>
          <w:rFonts w:ascii="Arial" w:eastAsia="Arial" w:hAnsi="Arial" w:cs="Arial"/>
        </w:rPr>
        <w:t>Workers</w:t>
      </w:r>
    </w:p>
    <w:p w14:paraId="0000031C" w14:textId="77777777" w:rsidR="00736BA8" w:rsidRDefault="00000000">
      <w:pPr>
        <w:numPr>
          <w:ilvl w:val="0"/>
          <w:numId w:val="21"/>
        </w:numPr>
        <w:spacing w:after="0"/>
        <w:rPr>
          <w:rFonts w:ascii="Arial" w:eastAsia="Arial" w:hAnsi="Arial" w:cs="Arial"/>
        </w:rPr>
      </w:pPr>
      <w:r>
        <w:rPr>
          <w:rFonts w:ascii="Arial" w:eastAsia="Arial" w:hAnsi="Arial" w:cs="Arial"/>
        </w:rPr>
        <w:t>Payroll department</w:t>
      </w:r>
    </w:p>
    <w:p w14:paraId="0000031D" w14:textId="77777777" w:rsidR="00736BA8" w:rsidRDefault="00000000">
      <w:pPr>
        <w:numPr>
          <w:ilvl w:val="0"/>
          <w:numId w:val="21"/>
        </w:numPr>
        <w:spacing w:after="0"/>
        <w:rPr>
          <w:rFonts w:ascii="Arial" w:eastAsia="Arial" w:hAnsi="Arial" w:cs="Arial"/>
        </w:rPr>
      </w:pPr>
      <w:r>
        <w:rPr>
          <w:rFonts w:ascii="Arial" w:eastAsia="Arial" w:hAnsi="Arial" w:cs="Arial"/>
        </w:rPr>
        <w:t>Top Management</w:t>
      </w:r>
    </w:p>
    <w:p w14:paraId="0000031E" w14:textId="77777777" w:rsidR="00736BA8" w:rsidRDefault="00736BA8">
      <w:pPr>
        <w:spacing w:after="0"/>
        <w:ind w:left="720"/>
        <w:rPr>
          <w:rFonts w:ascii="Arial" w:eastAsia="Arial" w:hAnsi="Arial" w:cs="Arial"/>
        </w:rPr>
      </w:pPr>
    </w:p>
    <w:p w14:paraId="0000031F" w14:textId="77777777" w:rsidR="00736BA8" w:rsidRDefault="00000000">
      <w:pPr>
        <w:rPr>
          <w:rFonts w:ascii="Arial" w:eastAsia="Arial" w:hAnsi="Arial" w:cs="Arial"/>
        </w:rPr>
      </w:pPr>
      <w:r>
        <w:rPr>
          <w:rFonts w:ascii="Arial" w:eastAsia="Arial" w:hAnsi="Arial" w:cs="Arial"/>
        </w:rPr>
        <w:t xml:space="preserve">Do not limit discussions on to Certification team. </w:t>
      </w:r>
    </w:p>
    <w:p w14:paraId="00000320" w14:textId="77777777" w:rsidR="00736BA8" w:rsidRDefault="00000000">
      <w:pPr>
        <w:rPr>
          <w:rFonts w:ascii="Arial" w:eastAsia="Arial" w:hAnsi="Arial" w:cs="Arial"/>
        </w:rPr>
      </w:pPr>
      <w:r>
        <w:rPr>
          <w:rFonts w:ascii="Arial" w:eastAsia="Arial" w:hAnsi="Arial" w:cs="Arial"/>
        </w:rPr>
        <w:t xml:space="preserve">Read the Employment contracts in detail (annual leave, salaries, dismissal conditions, etc.). Watch out for things like access to training, promotion, compensation, </w:t>
      </w:r>
    </w:p>
    <w:p w14:paraId="00000321" w14:textId="77777777" w:rsidR="00736BA8" w:rsidRDefault="00736BA8">
      <w:pPr>
        <w:rPr>
          <w:rFonts w:ascii="Arial" w:eastAsia="Arial" w:hAnsi="Arial" w:cs="Arial"/>
          <w:b/>
        </w:rPr>
      </w:pPr>
    </w:p>
    <w:p w14:paraId="00000322" w14:textId="77777777" w:rsidR="00736BA8" w:rsidRDefault="00000000">
      <w:pPr>
        <w:pStyle w:val="Heading2"/>
      </w:pPr>
      <w:bookmarkStart w:id="111" w:name="_heading=h.zdy77eq0j7od" w:colFirst="0" w:colLast="0"/>
      <w:bookmarkEnd w:id="111"/>
      <w:r>
        <w:t>Slide 15</w:t>
      </w:r>
    </w:p>
    <w:p w14:paraId="00000323" w14:textId="77777777" w:rsidR="00736BA8" w:rsidRDefault="00000000">
      <w:pPr>
        <w:rPr>
          <w:rFonts w:ascii="Arial" w:eastAsia="Arial" w:hAnsi="Arial" w:cs="Arial"/>
        </w:rPr>
      </w:pPr>
      <w:r>
        <w:rPr>
          <w:rFonts w:ascii="Arial" w:eastAsia="Arial" w:hAnsi="Arial" w:cs="Arial"/>
        </w:rPr>
        <w:t xml:space="preserve">Discrimination is one of the areas where triangulation is highly needed due to the greyness in the topic. The requirement talks about “practices”. So these are examples of practices that </w:t>
      </w:r>
      <w:r>
        <w:rPr>
          <w:rFonts w:ascii="Arial" w:eastAsia="Arial" w:hAnsi="Arial" w:cs="Arial"/>
        </w:rPr>
        <w:lastRenderedPageBreak/>
        <w:t>could show discrimination. It is up to the CH to demonstrate that they comply (that there is no discrimination).</w:t>
      </w:r>
    </w:p>
    <w:p w14:paraId="00000324" w14:textId="77777777" w:rsidR="00736BA8" w:rsidRDefault="00736BA8">
      <w:pPr>
        <w:rPr>
          <w:rFonts w:ascii="Arial" w:eastAsia="Arial" w:hAnsi="Arial" w:cs="Arial"/>
          <w:b/>
        </w:rPr>
      </w:pPr>
    </w:p>
    <w:p w14:paraId="00000325" w14:textId="77777777" w:rsidR="00736BA8" w:rsidRDefault="00000000">
      <w:pPr>
        <w:pStyle w:val="Heading2"/>
      </w:pPr>
      <w:bookmarkStart w:id="112" w:name="_heading=h.crz92uq5wiyp" w:colFirst="0" w:colLast="0"/>
      <w:bookmarkEnd w:id="112"/>
      <w:r>
        <w:t>Slide 16</w:t>
      </w:r>
    </w:p>
    <w:p w14:paraId="00000326" w14:textId="77777777" w:rsidR="00736BA8" w:rsidRDefault="00000000">
      <w:pPr>
        <w:rPr>
          <w:rFonts w:ascii="Arial" w:eastAsia="Arial" w:hAnsi="Arial" w:cs="Arial"/>
        </w:rPr>
      </w:pPr>
      <w:r>
        <w:rPr>
          <w:rFonts w:ascii="Arial" w:eastAsia="Arial" w:hAnsi="Arial" w:cs="Arial"/>
        </w:rPr>
        <w:t xml:space="preserve">Requirement: FSC-STD-40-004: Clause 7.4.1 : </w:t>
      </w:r>
      <w:r>
        <w:rPr>
          <w:rFonts w:ascii="Arial" w:eastAsia="Arial" w:hAnsi="Arial" w:cs="Arial"/>
          <w:i/>
        </w:rPr>
        <w:t>Employment and occupation practices are non-discriminatory.</w:t>
      </w:r>
    </w:p>
    <w:p w14:paraId="00000327" w14:textId="77777777" w:rsidR="00736BA8" w:rsidRDefault="00736BA8">
      <w:pPr>
        <w:rPr>
          <w:rFonts w:ascii="Arial" w:eastAsia="Arial" w:hAnsi="Arial" w:cs="Arial"/>
          <w:b/>
        </w:rPr>
      </w:pPr>
    </w:p>
    <w:p w14:paraId="00000328" w14:textId="77777777" w:rsidR="00736BA8" w:rsidRDefault="00000000">
      <w:pPr>
        <w:pStyle w:val="Heading2"/>
      </w:pPr>
      <w:bookmarkStart w:id="113" w:name="_heading=h.f4u4nkkvfxa" w:colFirst="0" w:colLast="0"/>
      <w:bookmarkEnd w:id="113"/>
      <w:r>
        <w:t>Slide 17</w:t>
      </w:r>
    </w:p>
    <w:p w14:paraId="00000329" w14:textId="77777777" w:rsidR="00736BA8" w:rsidRDefault="00000000">
      <w:pPr>
        <w:rPr>
          <w:rFonts w:ascii="Arial" w:eastAsia="Arial" w:hAnsi="Arial" w:cs="Arial"/>
        </w:rPr>
      </w:pPr>
      <w:r>
        <w:rPr>
          <w:rFonts w:ascii="Arial" w:eastAsia="Arial" w:hAnsi="Arial" w:cs="Arial"/>
        </w:rPr>
        <w:t xml:space="preserve">Ideally it would be good to talk to all these departments, but it won’t always be possible. The key is to ensure that the right person provides the right information on conformance. </w:t>
      </w:r>
    </w:p>
    <w:p w14:paraId="0000032A" w14:textId="77777777" w:rsidR="00736BA8" w:rsidRDefault="00000000">
      <w:pPr>
        <w:rPr>
          <w:rFonts w:ascii="Arial" w:eastAsia="Arial" w:hAnsi="Arial" w:cs="Arial"/>
          <w:b/>
        </w:rPr>
      </w:pPr>
      <w:r>
        <w:rPr>
          <w:rFonts w:ascii="Arial" w:eastAsia="Arial" w:hAnsi="Arial" w:cs="Arial"/>
          <w:b/>
        </w:rPr>
        <w:t>Documents</w:t>
      </w:r>
    </w:p>
    <w:p w14:paraId="0000032B" w14:textId="77777777" w:rsidR="00736BA8" w:rsidRDefault="00000000">
      <w:pPr>
        <w:numPr>
          <w:ilvl w:val="0"/>
          <w:numId w:val="22"/>
        </w:numPr>
        <w:spacing w:after="0"/>
        <w:rPr>
          <w:rFonts w:ascii="Arial" w:eastAsia="Arial" w:hAnsi="Arial" w:cs="Arial"/>
        </w:rPr>
      </w:pPr>
      <w:r>
        <w:rPr>
          <w:rFonts w:ascii="Arial" w:eastAsia="Arial" w:hAnsi="Arial" w:cs="Arial"/>
        </w:rPr>
        <w:t>Policies</w:t>
      </w:r>
    </w:p>
    <w:p w14:paraId="0000032C" w14:textId="77777777" w:rsidR="00736BA8" w:rsidRDefault="00000000">
      <w:pPr>
        <w:numPr>
          <w:ilvl w:val="0"/>
          <w:numId w:val="22"/>
        </w:numPr>
        <w:spacing w:after="0"/>
        <w:rPr>
          <w:rFonts w:ascii="Arial" w:eastAsia="Arial" w:hAnsi="Arial" w:cs="Arial"/>
        </w:rPr>
      </w:pPr>
      <w:r>
        <w:rPr>
          <w:rFonts w:ascii="Arial" w:eastAsia="Arial" w:hAnsi="Arial" w:cs="Arial"/>
        </w:rPr>
        <w:t>CBA (Collective Bargaining Agreements)</w:t>
      </w:r>
    </w:p>
    <w:p w14:paraId="0000032D" w14:textId="77777777" w:rsidR="00736BA8" w:rsidRDefault="00000000">
      <w:pPr>
        <w:numPr>
          <w:ilvl w:val="0"/>
          <w:numId w:val="22"/>
        </w:numPr>
        <w:spacing w:after="0"/>
        <w:rPr>
          <w:rFonts w:ascii="Arial" w:eastAsia="Arial" w:hAnsi="Arial" w:cs="Arial"/>
        </w:rPr>
      </w:pPr>
      <w:proofErr w:type="spellStart"/>
      <w:r>
        <w:rPr>
          <w:rFonts w:ascii="Arial" w:eastAsia="Arial" w:hAnsi="Arial" w:cs="Arial"/>
        </w:rPr>
        <w:t>ToRs</w:t>
      </w:r>
      <w:proofErr w:type="spellEnd"/>
      <w:r>
        <w:rPr>
          <w:rFonts w:ascii="Arial" w:eastAsia="Arial" w:hAnsi="Arial" w:cs="Arial"/>
        </w:rPr>
        <w:t xml:space="preserve"> / Duties of Workers Reps</w:t>
      </w:r>
    </w:p>
    <w:p w14:paraId="0000032E" w14:textId="77777777" w:rsidR="00736BA8" w:rsidRDefault="00000000">
      <w:pPr>
        <w:numPr>
          <w:ilvl w:val="0"/>
          <w:numId w:val="22"/>
        </w:numPr>
        <w:spacing w:after="0"/>
        <w:rPr>
          <w:rFonts w:ascii="Arial" w:eastAsia="Arial" w:hAnsi="Arial" w:cs="Arial"/>
        </w:rPr>
      </w:pPr>
      <w:r>
        <w:rPr>
          <w:rFonts w:ascii="Arial" w:eastAsia="Arial" w:hAnsi="Arial" w:cs="Arial"/>
        </w:rPr>
        <w:t xml:space="preserve">Trade Union </w:t>
      </w:r>
      <w:proofErr w:type="spellStart"/>
      <w:r>
        <w:rPr>
          <w:rFonts w:ascii="Arial" w:eastAsia="Arial" w:hAnsi="Arial" w:cs="Arial"/>
        </w:rPr>
        <w:t>ToRs</w:t>
      </w:r>
      <w:proofErr w:type="spellEnd"/>
      <w:r>
        <w:rPr>
          <w:rFonts w:ascii="Arial" w:eastAsia="Arial" w:hAnsi="Arial" w:cs="Arial"/>
        </w:rPr>
        <w:t xml:space="preserve"> or meeting notes</w:t>
      </w:r>
    </w:p>
    <w:p w14:paraId="0000032F" w14:textId="77777777" w:rsidR="00736BA8" w:rsidRDefault="00000000">
      <w:pPr>
        <w:numPr>
          <w:ilvl w:val="0"/>
          <w:numId w:val="22"/>
        </w:numPr>
        <w:spacing w:after="0"/>
        <w:rPr>
          <w:rFonts w:ascii="Arial" w:eastAsia="Arial" w:hAnsi="Arial" w:cs="Arial"/>
        </w:rPr>
      </w:pPr>
      <w:r>
        <w:rPr>
          <w:rFonts w:ascii="Arial" w:eastAsia="Arial" w:hAnsi="Arial" w:cs="Arial"/>
        </w:rPr>
        <w:t>Worker’s Representative reports</w:t>
      </w:r>
    </w:p>
    <w:p w14:paraId="00000330" w14:textId="77777777" w:rsidR="00736BA8" w:rsidRDefault="00000000">
      <w:pPr>
        <w:numPr>
          <w:ilvl w:val="0"/>
          <w:numId w:val="22"/>
        </w:numPr>
        <w:spacing w:after="0"/>
        <w:rPr>
          <w:rFonts w:ascii="Arial" w:eastAsia="Arial" w:hAnsi="Arial" w:cs="Arial"/>
        </w:rPr>
      </w:pPr>
      <w:r>
        <w:rPr>
          <w:rFonts w:ascii="Arial" w:eastAsia="Arial" w:hAnsi="Arial" w:cs="Arial"/>
        </w:rPr>
        <w:t>Comms between management and Workers</w:t>
      </w:r>
    </w:p>
    <w:p w14:paraId="00000331" w14:textId="77777777" w:rsidR="00736BA8" w:rsidRDefault="00000000">
      <w:pPr>
        <w:numPr>
          <w:ilvl w:val="0"/>
          <w:numId w:val="22"/>
        </w:numPr>
        <w:spacing w:after="0"/>
        <w:rPr>
          <w:rFonts w:ascii="Arial" w:eastAsia="Arial" w:hAnsi="Arial" w:cs="Arial"/>
        </w:rPr>
      </w:pPr>
      <w:r>
        <w:rPr>
          <w:rFonts w:ascii="Arial" w:eastAsia="Arial" w:hAnsi="Arial" w:cs="Arial"/>
        </w:rPr>
        <w:t>Complaints records</w:t>
      </w:r>
    </w:p>
    <w:p w14:paraId="00000332" w14:textId="77777777" w:rsidR="00736BA8" w:rsidRDefault="00000000">
      <w:pPr>
        <w:numPr>
          <w:ilvl w:val="0"/>
          <w:numId w:val="22"/>
        </w:numPr>
        <w:spacing w:after="0"/>
        <w:rPr>
          <w:rFonts w:ascii="Arial" w:eastAsia="Arial" w:hAnsi="Arial" w:cs="Arial"/>
        </w:rPr>
      </w:pPr>
      <w:r>
        <w:rPr>
          <w:rFonts w:ascii="Arial" w:eastAsia="Arial" w:hAnsi="Arial" w:cs="Arial"/>
        </w:rPr>
        <w:t>News articles about strikes</w:t>
      </w:r>
    </w:p>
    <w:p w14:paraId="00000333" w14:textId="77777777" w:rsidR="00736BA8" w:rsidRDefault="00000000">
      <w:pPr>
        <w:numPr>
          <w:ilvl w:val="0"/>
          <w:numId w:val="22"/>
        </w:numPr>
        <w:spacing w:after="0"/>
        <w:rPr>
          <w:rFonts w:ascii="Arial" w:eastAsia="Arial" w:hAnsi="Arial" w:cs="Arial"/>
        </w:rPr>
      </w:pPr>
      <w:r>
        <w:rPr>
          <w:rFonts w:ascii="Arial" w:eastAsia="Arial" w:hAnsi="Arial" w:cs="Arial"/>
        </w:rPr>
        <w:t>Suggestion Boxes</w:t>
      </w:r>
    </w:p>
    <w:p w14:paraId="00000334" w14:textId="77777777" w:rsidR="00736BA8" w:rsidRDefault="00000000">
      <w:pPr>
        <w:numPr>
          <w:ilvl w:val="0"/>
          <w:numId w:val="22"/>
        </w:numPr>
        <w:spacing w:after="0"/>
        <w:rPr>
          <w:rFonts w:ascii="Arial" w:eastAsia="Arial" w:hAnsi="Arial" w:cs="Arial"/>
        </w:rPr>
      </w:pPr>
      <w:r>
        <w:rPr>
          <w:rFonts w:ascii="Arial" w:eastAsia="Arial" w:hAnsi="Arial" w:cs="Arial"/>
        </w:rPr>
        <w:t>Grievance records</w:t>
      </w:r>
    </w:p>
    <w:p w14:paraId="00000335" w14:textId="77777777" w:rsidR="00736BA8" w:rsidRDefault="00736BA8">
      <w:pPr>
        <w:rPr>
          <w:rFonts w:ascii="Arial" w:eastAsia="Arial" w:hAnsi="Arial" w:cs="Arial"/>
          <w:b/>
        </w:rPr>
      </w:pPr>
    </w:p>
    <w:p w14:paraId="00000336" w14:textId="77777777" w:rsidR="00736BA8" w:rsidRDefault="00000000">
      <w:pPr>
        <w:rPr>
          <w:rFonts w:ascii="Arial" w:eastAsia="Arial" w:hAnsi="Arial" w:cs="Arial"/>
          <w:b/>
        </w:rPr>
      </w:pPr>
      <w:r>
        <w:rPr>
          <w:rFonts w:ascii="Arial" w:eastAsia="Arial" w:hAnsi="Arial" w:cs="Arial"/>
          <w:b/>
        </w:rPr>
        <w:t>Who to Talk to</w:t>
      </w:r>
    </w:p>
    <w:p w14:paraId="00000337" w14:textId="77777777" w:rsidR="00736BA8" w:rsidRDefault="00000000">
      <w:pPr>
        <w:numPr>
          <w:ilvl w:val="0"/>
          <w:numId w:val="24"/>
        </w:numPr>
        <w:spacing w:after="0"/>
        <w:rPr>
          <w:rFonts w:ascii="Arial" w:eastAsia="Arial" w:hAnsi="Arial" w:cs="Arial"/>
        </w:rPr>
      </w:pPr>
      <w:r>
        <w:rPr>
          <w:rFonts w:ascii="Arial" w:eastAsia="Arial" w:hAnsi="Arial" w:cs="Arial"/>
        </w:rPr>
        <w:t>Workers Representatives</w:t>
      </w:r>
    </w:p>
    <w:p w14:paraId="00000338" w14:textId="77777777" w:rsidR="00736BA8" w:rsidRDefault="00000000">
      <w:pPr>
        <w:numPr>
          <w:ilvl w:val="0"/>
          <w:numId w:val="24"/>
        </w:numPr>
        <w:spacing w:after="0"/>
        <w:rPr>
          <w:rFonts w:ascii="Arial" w:eastAsia="Arial" w:hAnsi="Arial" w:cs="Arial"/>
        </w:rPr>
      </w:pPr>
      <w:r>
        <w:rPr>
          <w:rFonts w:ascii="Arial" w:eastAsia="Arial" w:hAnsi="Arial" w:cs="Arial"/>
        </w:rPr>
        <w:t>HR Department</w:t>
      </w:r>
    </w:p>
    <w:p w14:paraId="00000339" w14:textId="77777777" w:rsidR="00736BA8" w:rsidRDefault="00000000">
      <w:pPr>
        <w:numPr>
          <w:ilvl w:val="0"/>
          <w:numId w:val="24"/>
        </w:numPr>
        <w:spacing w:after="0"/>
        <w:rPr>
          <w:rFonts w:ascii="Arial" w:eastAsia="Arial" w:hAnsi="Arial" w:cs="Arial"/>
        </w:rPr>
      </w:pPr>
      <w:r>
        <w:rPr>
          <w:rFonts w:ascii="Arial" w:eastAsia="Arial" w:hAnsi="Arial" w:cs="Arial"/>
        </w:rPr>
        <w:t>Legal Department</w:t>
      </w:r>
    </w:p>
    <w:p w14:paraId="0000033A" w14:textId="77777777" w:rsidR="00736BA8" w:rsidRDefault="00000000">
      <w:pPr>
        <w:numPr>
          <w:ilvl w:val="0"/>
          <w:numId w:val="24"/>
        </w:numPr>
        <w:spacing w:after="0"/>
        <w:rPr>
          <w:rFonts w:ascii="Arial" w:eastAsia="Arial" w:hAnsi="Arial" w:cs="Arial"/>
        </w:rPr>
      </w:pPr>
      <w:r>
        <w:rPr>
          <w:rFonts w:ascii="Arial" w:eastAsia="Arial" w:hAnsi="Arial" w:cs="Arial"/>
        </w:rPr>
        <w:t>Workers</w:t>
      </w:r>
    </w:p>
    <w:p w14:paraId="0000033B" w14:textId="77777777" w:rsidR="00736BA8" w:rsidRDefault="00000000">
      <w:pPr>
        <w:numPr>
          <w:ilvl w:val="0"/>
          <w:numId w:val="24"/>
        </w:numPr>
        <w:spacing w:after="0"/>
        <w:rPr>
          <w:rFonts w:ascii="Arial" w:eastAsia="Arial" w:hAnsi="Arial" w:cs="Arial"/>
        </w:rPr>
      </w:pPr>
      <w:r>
        <w:rPr>
          <w:rFonts w:ascii="Arial" w:eastAsia="Arial" w:hAnsi="Arial" w:cs="Arial"/>
        </w:rPr>
        <w:t>Trade Unions</w:t>
      </w:r>
    </w:p>
    <w:p w14:paraId="0000033C" w14:textId="77777777" w:rsidR="00736BA8" w:rsidRDefault="00000000">
      <w:pPr>
        <w:numPr>
          <w:ilvl w:val="0"/>
          <w:numId w:val="24"/>
        </w:numPr>
        <w:spacing w:after="0"/>
        <w:rPr>
          <w:rFonts w:ascii="Arial" w:eastAsia="Arial" w:hAnsi="Arial" w:cs="Arial"/>
        </w:rPr>
      </w:pPr>
      <w:r>
        <w:rPr>
          <w:rFonts w:ascii="Arial" w:eastAsia="Arial" w:hAnsi="Arial" w:cs="Arial"/>
        </w:rPr>
        <w:t>Top Management</w:t>
      </w:r>
    </w:p>
    <w:p w14:paraId="0000033D" w14:textId="77777777" w:rsidR="00736BA8" w:rsidRDefault="00736BA8">
      <w:pPr>
        <w:rPr>
          <w:rFonts w:ascii="Arial" w:eastAsia="Arial" w:hAnsi="Arial" w:cs="Arial"/>
        </w:rPr>
      </w:pPr>
    </w:p>
    <w:p w14:paraId="0000033E" w14:textId="77777777" w:rsidR="00736BA8" w:rsidRDefault="00000000">
      <w:pPr>
        <w:rPr>
          <w:rFonts w:ascii="Arial" w:eastAsia="Arial" w:hAnsi="Arial" w:cs="Arial"/>
        </w:rPr>
      </w:pPr>
      <w:r>
        <w:rPr>
          <w:rFonts w:ascii="Arial" w:eastAsia="Arial" w:hAnsi="Arial" w:cs="Arial"/>
        </w:rPr>
        <w:t xml:space="preserve">Do not limit discussions on to Certification team. </w:t>
      </w:r>
    </w:p>
    <w:p w14:paraId="0000033F" w14:textId="77777777" w:rsidR="00736BA8" w:rsidRDefault="00000000">
      <w:pPr>
        <w:rPr>
          <w:rFonts w:ascii="Arial" w:eastAsia="Arial" w:hAnsi="Arial" w:cs="Arial"/>
        </w:rPr>
      </w:pPr>
      <w:r>
        <w:rPr>
          <w:rFonts w:ascii="Arial" w:eastAsia="Arial" w:hAnsi="Arial" w:cs="Arial"/>
        </w:rPr>
        <w:t xml:space="preserve">Read the Employment contracts in detail (annual leave, salaries, dismissal conditions, etc.). Watch out for things like access to training, promotion, compensation, </w:t>
      </w:r>
    </w:p>
    <w:p w14:paraId="00000340" w14:textId="77777777" w:rsidR="00736BA8" w:rsidRDefault="00736BA8">
      <w:pPr>
        <w:rPr>
          <w:rFonts w:ascii="Arial" w:eastAsia="Arial" w:hAnsi="Arial" w:cs="Arial"/>
        </w:rPr>
      </w:pPr>
    </w:p>
    <w:p w14:paraId="00000341" w14:textId="77777777" w:rsidR="00736BA8" w:rsidRDefault="00000000">
      <w:pPr>
        <w:pStyle w:val="Heading2"/>
      </w:pPr>
      <w:bookmarkStart w:id="114" w:name="_heading=h.c7mwwtayjorl" w:colFirst="0" w:colLast="0"/>
      <w:bookmarkEnd w:id="114"/>
      <w:r>
        <w:t>Slide 18</w:t>
      </w:r>
    </w:p>
    <w:p w14:paraId="00000342" w14:textId="77777777" w:rsidR="00736BA8" w:rsidRDefault="00000000">
      <w:pPr>
        <w:rPr>
          <w:rFonts w:ascii="Arial" w:eastAsia="Arial" w:hAnsi="Arial" w:cs="Arial"/>
        </w:rPr>
      </w:pPr>
      <w:r>
        <w:rPr>
          <w:rFonts w:ascii="Arial" w:eastAsia="Arial" w:hAnsi="Arial" w:cs="Arial"/>
        </w:rPr>
        <w:t xml:space="preserve">First let the group read out the question and then you ask one or two persons for answers. Then go to next slide to provide suggested answers and discuss. </w:t>
      </w:r>
    </w:p>
    <w:p w14:paraId="00000343" w14:textId="77777777" w:rsidR="00736BA8" w:rsidRDefault="00736BA8">
      <w:pPr>
        <w:rPr>
          <w:rFonts w:ascii="Arial" w:eastAsia="Arial" w:hAnsi="Arial" w:cs="Arial"/>
          <w:b/>
        </w:rPr>
      </w:pPr>
    </w:p>
    <w:p w14:paraId="00000344" w14:textId="77777777" w:rsidR="00736BA8" w:rsidRDefault="00000000">
      <w:pPr>
        <w:pStyle w:val="Heading2"/>
      </w:pPr>
      <w:bookmarkStart w:id="115" w:name="_heading=h.qsis5grtp84e" w:colFirst="0" w:colLast="0"/>
      <w:bookmarkEnd w:id="115"/>
      <w:r>
        <w:t>Slide 19</w:t>
      </w:r>
    </w:p>
    <w:p w14:paraId="00000345" w14:textId="77777777" w:rsidR="00736BA8" w:rsidRDefault="00000000">
      <w:pPr>
        <w:rPr>
          <w:rFonts w:ascii="Arial" w:eastAsia="Arial" w:hAnsi="Arial" w:cs="Arial"/>
          <w:i/>
        </w:rPr>
      </w:pPr>
      <w:r>
        <w:rPr>
          <w:rFonts w:ascii="Arial" w:eastAsia="Arial" w:hAnsi="Arial" w:cs="Arial"/>
          <w:i/>
        </w:rPr>
        <w:t>Requirement: FSC-STD-40-004: Clause 7.5</w:t>
      </w:r>
    </w:p>
    <w:p w14:paraId="00000346" w14:textId="77777777" w:rsidR="00736BA8" w:rsidRDefault="00000000">
      <w:pPr>
        <w:rPr>
          <w:rFonts w:ascii="Arial" w:eastAsia="Arial" w:hAnsi="Arial" w:cs="Arial"/>
          <w:i/>
        </w:rPr>
      </w:pPr>
      <w:r>
        <w:rPr>
          <w:rFonts w:ascii="Arial" w:eastAsia="Arial" w:hAnsi="Arial" w:cs="Arial"/>
          <w:i/>
        </w:rPr>
        <w:lastRenderedPageBreak/>
        <w:t>The CB could also look to see how the representatives were elected, as this may be linked to why the issues are persistently not dealt with.</w:t>
      </w:r>
    </w:p>
    <w:p w14:paraId="00000347" w14:textId="77777777" w:rsidR="00736BA8" w:rsidRDefault="00736BA8">
      <w:pPr>
        <w:rPr>
          <w:rFonts w:ascii="Arial" w:eastAsia="Arial" w:hAnsi="Arial" w:cs="Arial"/>
        </w:rPr>
      </w:pPr>
    </w:p>
    <w:p w14:paraId="00000348" w14:textId="77777777" w:rsidR="00736BA8" w:rsidRDefault="00000000">
      <w:pPr>
        <w:pStyle w:val="Heading2"/>
      </w:pPr>
      <w:bookmarkStart w:id="116" w:name="_heading=h.s55329xdu7v8" w:colFirst="0" w:colLast="0"/>
      <w:bookmarkEnd w:id="116"/>
      <w:r>
        <w:t>Slide 20</w:t>
      </w:r>
    </w:p>
    <w:p w14:paraId="00000349" w14:textId="77777777" w:rsidR="00736BA8" w:rsidRDefault="00000000">
      <w:pPr>
        <w:spacing w:line="256" w:lineRule="auto"/>
        <w:rPr>
          <w:rFonts w:ascii="Times New Roman" w:eastAsia="Times New Roman" w:hAnsi="Times New Roman" w:cs="Times New Roman"/>
        </w:rPr>
      </w:pPr>
      <w:r>
        <w:rPr>
          <w:rFonts w:ascii="Arial" w:eastAsia="Arial" w:hAnsi="Arial" w:cs="Arial"/>
          <w:b/>
          <w:color w:val="000000"/>
        </w:rPr>
        <w:t>Documents / Where to look</w:t>
      </w:r>
    </w:p>
    <w:p w14:paraId="0000034A" w14:textId="77777777" w:rsidR="00736BA8" w:rsidRDefault="00000000">
      <w:pPr>
        <w:numPr>
          <w:ilvl w:val="0"/>
          <w:numId w:val="52"/>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Policies and Manual</w:t>
      </w:r>
    </w:p>
    <w:p w14:paraId="0000034B" w14:textId="77777777" w:rsidR="00736BA8" w:rsidRDefault="00000000">
      <w:pPr>
        <w:numPr>
          <w:ilvl w:val="0"/>
          <w:numId w:val="52"/>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Outsourcing agreements</w:t>
      </w:r>
    </w:p>
    <w:p w14:paraId="0000034C" w14:textId="77777777" w:rsidR="00736BA8" w:rsidRDefault="00000000">
      <w:pPr>
        <w:numPr>
          <w:ilvl w:val="0"/>
          <w:numId w:val="52"/>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Self-Assessment</w:t>
      </w:r>
    </w:p>
    <w:p w14:paraId="0000034D" w14:textId="77777777" w:rsidR="00736BA8" w:rsidRDefault="00000000">
      <w:pPr>
        <w:numPr>
          <w:ilvl w:val="0"/>
          <w:numId w:val="52"/>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Desk audit to Low risk contractors</w:t>
      </w:r>
    </w:p>
    <w:p w14:paraId="0000034E" w14:textId="77777777" w:rsidR="00736BA8" w:rsidRDefault="00000000">
      <w:pPr>
        <w:numPr>
          <w:ilvl w:val="0"/>
          <w:numId w:val="52"/>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ONSITE visit to High risk contractors</w:t>
      </w:r>
    </w:p>
    <w:p w14:paraId="0000034F" w14:textId="77777777" w:rsidR="00736BA8" w:rsidRDefault="00000000">
      <w:pPr>
        <w:spacing w:line="256" w:lineRule="auto"/>
        <w:rPr>
          <w:rFonts w:ascii="Times New Roman" w:eastAsia="Times New Roman" w:hAnsi="Times New Roman" w:cs="Times New Roman"/>
        </w:rPr>
      </w:pPr>
      <w:r>
        <w:rPr>
          <w:rFonts w:ascii="Arial" w:eastAsia="Arial" w:hAnsi="Arial" w:cs="Arial"/>
          <w:b/>
          <w:color w:val="000000"/>
        </w:rPr>
        <w:t>Who to Talk to</w:t>
      </w:r>
    </w:p>
    <w:p w14:paraId="00000350" w14:textId="77777777" w:rsidR="00736BA8" w:rsidRDefault="00000000">
      <w:pPr>
        <w:numPr>
          <w:ilvl w:val="0"/>
          <w:numId w:val="53"/>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COC Representative</w:t>
      </w:r>
    </w:p>
    <w:p w14:paraId="00000351" w14:textId="77777777" w:rsidR="00736BA8" w:rsidRDefault="00000000">
      <w:pPr>
        <w:numPr>
          <w:ilvl w:val="0"/>
          <w:numId w:val="53"/>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Contractor Workers</w:t>
      </w:r>
    </w:p>
    <w:p w14:paraId="00000352" w14:textId="77777777" w:rsidR="00736BA8" w:rsidRDefault="00000000">
      <w:pPr>
        <w:numPr>
          <w:ilvl w:val="0"/>
          <w:numId w:val="53"/>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HR Department</w:t>
      </w:r>
    </w:p>
    <w:p w14:paraId="00000353" w14:textId="77777777" w:rsidR="00736BA8" w:rsidRDefault="00736BA8">
      <w:pPr>
        <w:tabs>
          <w:tab w:val="left" w:pos="720"/>
        </w:tabs>
        <w:spacing w:after="0" w:line="256" w:lineRule="auto"/>
        <w:ind w:left="907"/>
        <w:rPr>
          <w:rFonts w:ascii="Times New Roman" w:eastAsia="Times New Roman" w:hAnsi="Times New Roman" w:cs="Times New Roman"/>
        </w:rPr>
      </w:pPr>
    </w:p>
    <w:p w14:paraId="00000354" w14:textId="77777777" w:rsidR="00736BA8" w:rsidRDefault="00000000">
      <w:pPr>
        <w:spacing w:after="0" w:line="256" w:lineRule="auto"/>
        <w:rPr>
          <w:rFonts w:ascii="Times New Roman" w:eastAsia="Times New Roman" w:hAnsi="Times New Roman" w:cs="Times New Roman"/>
        </w:rPr>
      </w:pPr>
      <w:r>
        <w:rPr>
          <w:rFonts w:ascii="Arial" w:eastAsia="Arial" w:hAnsi="Arial" w:cs="Arial"/>
          <w:color w:val="000000"/>
        </w:rPr>
        <w:t xml:space="preserve">Do not limit discussions on to Certification team. </w:t>
      </w:r>
    </w:p>
    <w:p w14:paraId="00000355" w14:textId="77777777" w:rsidR="00736BA8" w:rsidRDefault="00000000">
      <w:pPr>
        <w:spacing w:after="0" w:line="256" w:lineRule="auto"/>
        <w:rPr>
          <w:rFonts w:ascii="Times New Roman" w:eastAsia="Times New Roman" w:hAnsi="Times New Roman" w:cs="Times New Roman"/>
          <w:sz w:val="24"/>
          <w:szCs w:val="24"/>
        </w:rPr>
      </w:pPr>
      <w:r>
        <w:rPr>
          <w:rFonts w:ascii="Arial" w:eastAsia="Arial" w:hAnsi="Arial" w:cs="Arial"/>
          <w:color w:val="000000"/>
        </w:rPr>
        <w:t>Contractors with what FSC considers an equivalent verification scheme (SA8000) are generally exempt from requirements; but see ADVICE-40-004-24 for more information</w:t>
      </w:r>
      <w:r>
        <w:rPr>
          <w:rFonts w:ascii="Arial" w:eastAsia="Arial" w:hAnsi="Arial" w:cs="Arial"/>
          <w:color w:val="000000"/>
          <w:sz w:val="36"/>
          <w:szCs w:val="36"/>
        </w:rPr>
        <w:t xml:space="preserve">. </w:t>
      </w:r>
    </w:p>
    <w:p w14:paraId="00000356" w14:textId="77777777" w:rsidR="00736BA8" w:rsidRDefault="00736BA8">
      <w:pPr>
        <w:rPr>
          <w:rFonts w:ascii="Arial" w:eastAsia="Arial" w:hAnsi="Arial" w:cs="Arial"/>
        </w:rPr>
      </w:pPr>
    </w:p>
    <w:p w14:paraId="00000357" w14:textId="77777777" w:rsidR="00736BA8" w:rsidRDefault="00000000">
      <w:pPr>
        <w:pStyle w:val="Heading2"/>
      </w:pPr>
      <w:bookmarkStart w:id="117" w:name="_heading=h.uyim974dxsyv" w:colFirst="0" w:colLast="0"/>
      <w:bookmarkEnd w:id="117"/>
      <w:r>
        <w:t>Slide 21</w:t>
      </w:r>
    </w:p>
    <w:p w14:paraId="00000358" w14:textId="77777777" w:rsidR="00736BA8" w:rsidRDefault="00000000">
      <w:pPr>
        <w:rPr>
          <w:rFonts w:ascii="Arial" w:eastAsia="Arial" w:hAnsi="Arial" w:cs="Arial"/>
        </w:rPr>
      </w:pPr>
      <w:r>
        <w:rPr>
          <w:rFonts w:ascii="Arial" w:eastAsia="Arial" w:hAnsi="Arial" w:cs="Arial"/>
          <w:b/>
        </w:rPr>
        <w:t>Documents / Where to look</w:t>
      </w:r>
    </w:p>
    <w:p w14:paraId="00000359" w14:textId="77777777" w:rsidR="00736BA8" w:rsidRDefault="00000000">
      <w:pPr>
        <w:numPr>
          <w:ilvl w:val="0"/>
          <w:numId w:val="54"/>
        </w:numPr>
        <w:spacing w:after="0"/>
        <w:rPr>
          <w:rFonts w:ascii="Arial" w:eastAsia="Arial" w:hAnsi="Arial" w:cs="Arial"/>
        </w:rPr>
      </w:pPr>
      <w:r>
        <w:rPr>
          <w:rFonts w:ascii="Arial" w:eastAsia="Arial" w:hAnsi="Arial" w:cs="Arial"/>
        </w:rPr>
        <w:t>Policies</w:t>
      </w:r>
    </w:p>
    <w:p w14:paraId="0000035A" w14:textId="77777777" w:rsidR="00736BA8" w:rsidRDefault="00000000">
      <w:pPr>
        <w:numPr>
          <w:ilvl w:val="0"/>
          <w:numId w:val="54"/>
        </w:numPr>
        <w:spacing w:after="0"/>
        <w:rPr>
          <w:rFonts w:ascii="Arial" w:eastAsia="Arial" w:hAnsi="Arial" w:cs="Arial"/>
        </w:rPr>
      </w:pPr>
      <w:r>
        <w:rPr>
          <w:rFonts w:ascii="Arial" w:eastAsia="Arial" w:hAnsi="Arial" w:cs="Arial"/>
        </w:rPr>
        <w:t>SA8000:2014 certificate</w:t>
      </w:r>
    </w:p>
    <w:p w14:paraId="0000035B" w14:textId="77777777" w:rsidR="00736BA8" w:rsidRDefault="00000000">
      <w:pPr>
        <w:numPr>
          <w:ilvl w:val="0"/>
          <w:numId w:val="54"/>
        </w:numPr>
        <w:spacing w:after="0"/>
        <w:rPr>
          <w:rFonts w:ascii="Arial" w:eastAsia="Arial" w:hAnsi="Arial" w:cs="Arial"/>
        </w:rPr>
      </w:pPr>
      <w:r>
        <w:rPr>
          <w:rFonts w:ascii="Arial" w:eastAsia="Arial" w:hAnsi="Arial" w:cs="Arial"/>
        </w:rPr>
        <w:t>SA8000:2014 audit reports</w:t>
      </w:r>
    </w:p>
    <w:p w14:paraId="0000035C" w14:textId="77777777" w:rsidR="00736BA8" w:rsidRDefault="00000000">
      <w:pPr>
        <w:numPr>
          <w:ilvl w:val="0"/>
          <w:numId w:val="54"/>
        </w:numPr>
        <w:spacing w:after="0"/>
        <w:rPr>
          <w:rFonts w:ascii="Arial" w:eastAsia="Arial" w:hAnsi="Arial" w:cs="Arial"/>
        </w:rPr>
      </w:pPr>
      <w:r>
        <w:rPr>
          <w:rFonts w:ascii="Arial" w:eastAsia="Arial" w:hAnsi="Arial" w:cs="Arial"/>
        </w:rPr>
        <w:t xml:space="preserve">Staff interviews still have to be conducted. </w:t>
      </w:r>
    </w:p>
    <w:p w14:paraId="0000035D" w14:textId="77777777" w:rsidR="00736BA8" w:rsidRDefault="00000000">
      <w:pPr>
        <w:numPr>
          <w:ilvl w:val="0"/>
          <w:numId w:val="54"/>
        </w:numPr>
        <w:spacing w:after="0"/>
        <w:rPr>
          <w:rFonts w:ascii="Arial" w:eastAsia="Arial" w:hAnsi="Arial" w:cs="Arial"/>
        </w:rPr>
      </w:pPr>
      <w:r>
        <w:rPr>
          <w:rFonts w:ascii="Arial" w:eastAsia="Arial" w:hAnsi="Arial" w:cs="Arial"/>
        </w:rPr>
        <w:t>ONSITE visit to High-risk contractors</w:t>
      </w:r>
    </w:p>
    <w:p w14:paraId="0000035E" w14:textId="77777777" w:rsidR="00736BA8" w:rsidRDefault="00736BA8">
      <w:pPr>
        <w:rPr>
          <w:rFonts w:ascii="Arial" w:eastAsia="Arial" w:hAnsi="Arial" w:cs="Arial"/>
          <w:b/>
        </w:rPr>
      </w:pPr>
    </w:p>
    <w:p w14:paraId="0000035F" w14:textId="77777777" w:rsidR="00736BA8" w:rsidRDefault="00000000">
      <w:pPr>
        <w:rPr>
          <w:rFonts w:ascii="Arial" w:eastAsia="Arial" w:hAnsi="Arial" w:cs="Arial"/>
        </w:rPr>
      </w:pPr>
      <w:r>
        <w:rPr>
          <w:rFonts w:ascii="Arial" w:eastAsia="Arial" w:hAnsi="Arial" w:cs="Arial"/>
          <w:b/>
        </w:rPr>
        <w:t>Verification on-site:</w:t>
      </w:r>
    </w:p>
    <w:p w14:paraId="00000360" w14:textId="77777777" w:rsidR="00736BA8" w:rsidRDefault="00000000">
      <w:pPr>
        <w:numPr>
          <w:ilvl w:val="0"/>
          <w:numId w:val="55"/>
        </w:numPr>
        <w:rPr>
          <w:rFonts w:ascii="Arial" w:eastAsia="Arial" w:hAnsi="Arial" w:cs="Arial"/>
        </w:rPr>
      </w:pPr>
      <w:r>
        <w:rPr>
          <w:rFonts w:ascii="Arial" w:eastAsia="Arial" w:hAnsi="Arial" w:cs="Arial"/>
        </w:rPr>
        <w:t>Yes, for those considered high-risk.</w:t>
      </w:r>
    </w:p>
    <w:p w14:paraId="00000361" w14:textId="77777777" w:rsidR="00736BA8" w:rsidRDefault="00000000">
      <w:pPr>
        <w:rPr>
          <w:rFonts w:ascii="Arial" w:eastAsia="Arial" w:hAnsi="Arial" w:cs="Arial"/>
        </w:rPr>
      </w:pPr>
      <w:r>
        <w:rPr>
          <w:rFonts w:ascii="Arial" w:eastAsia="Arial" w:hAnsi="Arial" w:cs="Arial"/>
          <w:b/>
        </w:rPr>
        <w:t>Verification of SA8000:</w:t>
      </w:r>
    </w:p>
    <w:p w14:paraId="00000362" w14:textId="77777777" w:rsidR="00736BA8" w:rsidRDefault="00000000">
      <w:pPr>
        <w:numPr>
          <w:ilvl w:val="0"/>
          <w:numId w:val="57"/>
        </w:numPr>
        <w:rPr>
          <w:rFonts w:ascii="Arial" w:eastAsia="Arial" w:hAnsi="Arial" w:cs="Arial"/>
        </w:rPr>
      </w:pPr>
      <w:r>
        <w:rPr>
          <w:rFonts w:ascii="Arial" w:eastAsia="Arial" w:hAnsi="Arial" w:cs="Arial"/>
        </w:rPr>
        <w:t xml:space="preserve">SA8000 validity (status) can be checked with the certificate information on SA8000 website: </w:t>
      </w:r>
      <w:hyperlink r:id="rId16">
        <w:r>
          <w:rPr>
            <w:rFonts w:ascii="Arial" w:eastAsia="Arial" w:hAnsi="Arial" w:cs="Arial"/>
            <w:color w:val="0563C1"/>
            <w:u w:val="single"/>
          </w:rPr>
          <w:t>SA8000 Search - SAI</w:t>
        </w:r>
      </w:hyperlink>
    </w:p>
    <w:p w14:paraId="00000363" w14:textId="77777777" w:rsidR="00736BA8" w:rsidRDefault="00736BA8">
      <w:pPr>
        <w:rPr>
          <w:rFonts w:ascii="Arial" w:eastAsia="Arial" w:hAnsi="Arial" w:cs="Arial"/>
        </w:rPr>
      </w:pPr>
    </w:p>
    <w:p w14:paraId="00000364" w14:textId="77777777" w:rsidR="00736BA8" w:rsidRDefault="00000000">
      <w:pPr>
        <w:pStyle w:val="Heading2"/>
      </w:pPr>
      <w:bookmarkStart w:id="118" w:name="_heading=h.xq2khtjregc1" w:colFirst="0" w:colLast="0"/>
      <w:bookmarkEnd w:id="118"/>
      <w:r>
        <w:t>Slide 22</w:t>
      </w:r>
    </w:p>
    <w:p w14:paraId="00000365" w14:textId="77777777" w:rsidR="00736BA8" w:rsidRDefault="00000000">
      <w:pPr>
        <w:rPr>
          <w:rFonts w:ascii="Arial" w:eastAsia="Arial" w:hAnsi="Arial" w:cs="Arial"/>
        </w:rPr>
      </w:pPr>
      <w:r>
        <w:rPr>
          <w:rFonts w:ascii="Arial" w:eastAsia="Arial" w:hAnsi="Arial" w:cs="Arial"/>
        </w:rPr>
        <w:t xml:space="preserve">Follow the ILO Guidance on these topics. </w:t>
      </w:r>
    </w:p>
    <w:p w14:paraId="00000366" w14:textId="77777777" w:rsidR="00736BA8" w:rsidRPr="00AA27E1" w:rsidRDefault="00000000">
      <w:pPr>
        <w:jc w:val="both"/>
        <w:rPr>
          <w:rFonts w:ascii="Arial" w:eastAsia="Arial" w:hAnsi="Arial" w:cs="Arial"/>
          <w:lang w:val="it-IT"/>
        </w:rPr>
      </w:pPr>
      <w:r w:rsidRPr="00AA27E1">
        <w:rPr>
          <w:rFonts w:ascii="Arial" w:eastAsia="Arial" w:hAnsi="Arial" w:cs="Arial"/>
          <w:lang w:val="it-IT"/>
        </w:rPr>
        <w:t xml:space="preserve">ILO Guidance: </w:t>
      </w:r>
      <w:hyperlink r:id="rId17">
        <w:r w:rsidRPr="00AA27E1">
          <w:rPr>
            <w:rFonts w:ascii="Arial" w:eastAsia="Arial" w:hAnsi="Arial" w:cs="Arial"/>
            <w:color w:val="0563C1"/>
            <w:u w:val="single"/>
            <w:lang w:val="it-IT"/>
          </w:rPr>
          <w:t>https://www.ilo.org/publications/supplier-guidance-preventing-identifying-and-addressing-child-labour</w:t>
        </w:r>
      </w:hyperlink>
      <w:r w:rsidRPr="00AA27E1">
        <w:rPr>
          <w:rFonts w:ascii="Arial" w:eastAsia="Arial" w:hAnsi="Arial" w:cs="Arial"/>
          <w:lang w:val="it-IT"/>
        </w:rPr>
        <w:t xml:space="preserve"> </w:t>
      </w:r>
    </w:p>
    <w:p w14:paraId="00000367" w14:textId="77777777" w:rsidR="00736BA8" w:rsidRDefault="00000000">
      <w:pPr>
        <w:jc w:val="both"/>
        <w:rPr>
          <w:rFonts w:ascii="Arial" w:eastAsia="Arial" w:hAnsi="Arial" w:cs="Arial"/>
        </w:rPr>
      </w:pPr>
      <w:r>
        <w:rPr>
          <w:rFonts w:ascii="Arial" w:eastAsia="Arial" w:hAnsi="Arial" w:cs="Arial"/>
        </w:rPr>
        <w:t xml:space="preserve">According to section 4.2.2 of this document, the Assessor is expected to fill in a Child Labour Notification Form and cooperate with a local remediation expert. In the absence of a local remediation expert, the Assessor will seek support from ILO offices and other UN agencies such as UNICEF. </w:t>
      </w:r>
    </w:p>
    <w:p w14:paraId="00000368" w14:textId="77777777" w:rsidR="00736BA8" w:rsidRDefault="00736BA8">
      <w:pPr>
        <w:rPr>
          <w:rFonts w:ascii="Arial" w:eastAsia="Arial" w:hAnsi="Arial" w:cs="Arial"/>
        </w:rPr>
      </w:pPr>
    </w:p>
    <w:p w14:paraId="00000369" w14:textId="77777777" w:rsidR="00736BA8" w:rsidRDefault="00000000">
      <w:pPr>
        <w:pStyle w:val="Heading2"/>
      </w:pPr>
      <w:bookmarkStart w:id="119" w:name="_heading=h.roo759y7c9d0" w:colFirst="0" w:colLast="0"/>
      <w:bookmarkEnd w:id="119"/>
      <w:r>
        <w:t>Slide 23</w:t>
      </w:r>
    </w:p>
    <w:p w14:paraId="0000036A" w14:textId="77777777" w:rsidR="00736BA8" w:rsidRDefault="00000000">
      <w:pPr>
        <w:rPr>
          <w:rFonts w:ascii="Arial" w:eastAsia="Arial" w:hAnsi="Arial" w:cs="Arial"/>
        </w:rPr>
      </w:pPr>
      <w:r>
        <w:br w:type="page"/>
      </w:r>
    </w:p>
    <w:p w14:paraId="0000036B" w14:textId="77777777" w:rsidR="00736BA8" w:rsidRDefault="00736BA8">
      <w:pPr>
        <w:rPr>
          <w:rFonts w:ascii="Arial" w:eastAsia="Arial" w:hAnsi="Arial" w:cs="Arial"/>
        </w:rPr>
      </w:pPr>
    </w:p>
    <w:p w14:paraId="0000036C" w14:textId="77777777" w:rsidR="00736BA8" w:rsidRDefault="00000000">
      <w:pPr>
        <w:pStyle w:val="Heading1"/>
      </w:pPr>
      <w:bookmarkStart w:id="120" w:name="_heading=h.oh7pwaqjx9qv" w:colFirst="0" w:colLast="0"/>
      <w:bookmarkEnd w:id="120"/>
      <w:r>
        <w:t>Module 4.3</w:t>
      </w:r>
    </w:p>
    <w:p w14:paraId="0000036D" w14:textId="77777777" w:rsidR="00736BA8" w:rsidRDefault="00000000">
      <w:pPr>
        <w:pStyle w:val="Heading2"/>
      </w:pPr>
      <w:bookmarkStart w:id="121" w:name="_heading=h.kimc91u1hkeh" w:colFirst="0" w:colLast="0"/>
      <w:bookmarkEnd w:id="121"/>
      <w:r>
        <w:t>Slide 1</w:t>
      </w:r>
    </w:p>
    <w:p w14:paraId="0000036E" w14:textId="77777777" w:rsidR="00736BA8" w:rsidRDefault="00000000">
      <w:pPr>
        <w:pStyle w:val="Heading2"/>
      </w:pPr>
      <w:bookmarkStart w:id="122" w:name="_heading=h.h8ej37hlrpco" w:colFirst="0" w:colLast="0"/>
      <w:bookmarkEnd w:id="122"/>
      <w:r>
        <w:t>Slide 2</w:t>
      </w:r>
    </w:p>
    <w:p w14:paraId="0000036F" w14:textId="77777777" w:rsidR="00736BA8" w:rsidRDefault="00000000">
      <w:pPr>
        <w:pStyle w:val="Heading2"/>
      </w:pPr>
      <w:bookmarkStart w:id="123" w:name="_heading=h.bj6xktnziglv" w:colFirst="0" w:colLast="0"/>
      <w:bookmarkEnd w:id="123"/>
      <w:r>
        <w:t>Slide 3</w:t>
      </w:r>
    </w:p>
    <w:p w14:paraId="00000370" w14:textId="77777777" w:rsidR="00736BA8" w:rsidRDefault="00000000">
      <w:pPr>
        <w:pStyle w:val="Heading2"/>
      </w:pPr>
      <w:bookmarkStart w:id="124" w:name="_heading=h.79s21w9x5odp" w:colFirst="0" w:colLast="0"/>
      <w:bookmarkEnd w:id="124"/>
      <w:r>
        <w:t>Slide 4</w:t>
      </w:r>
    </w:p>
    <w:p w14:paraId="00000371" w14:textId="77777777" w:rsidR="00736BA8" w:rsidRDefault="00000000">
      <w:pPr>
        <w:jc w:val="both"/>
        <w:rPr>
          <w:rFonts w:ascii="Arial" w:eastAsia="Arial" w:hAnsi="Arial" w:cs="Arial"/>
        </w:rPr>
      </w:pPr>
      <w:r>
        <w:rPr>
          <w:rFonts w:ascii="Arial" w:eastAsia="Arial" w:hAnsi="Arial" w:cs="Arial"/>
        </w:rPr>
        <w:t xml:space="preserve">Emphasize on the additional elements to be added to a regular audit. The column “FSC CLR elements to include” basically shows the ADDITIONAL elements that could be slotted into each part of the audit to cover CLR elements. This addition does not modify the audit in a big way but captures additional CLR elements within the same audit. </w:t>
      </w:r>
    </w:p>
    <w:p w14:paraId="00000372" w14:textId="77777777" w:rsidR="00736BA8" w:rsidRDefault="00000000">
      <w:pPr>
        <w:jc w:val="both"/>
        <w:rPr>
          <w:rFonts w:ascii="Arial" w:eastAsia="Arial" w:hAnsi="Arial" w:cs="Arial"/>
        </w:rPr>
      </w:pPr>
      <w:r>
        <w:rPr>
          <w:rFonts w:ascii="Arial" w:eastAsia="Arial" w:hAnsi="Arial" w:cs="Arial"/>
        </w:rPr>
        <w:t xml:space="preserve">READ and EXPLAIN some of the rows. </w:t>
      </w:r>
    </w:p>
    <w:p w14:paraId="00000373" w14:textId="77777777" w:rsidR="00736BA8" w:rsidRDefault="00000000">
      <w:pPr>
        <w:jc w:val="both"/>
        <w:rPr>
          <w:rFonts w:ascii="Arial" w:eastAsia="Arial" w:hAnsi="Arial" w:cs="Arial"/>
        </w:rPr>
      </w:pPr>
      <w:r>
        <w:rPr>
          <w:rFonts w:ascii="Arial" w:eastAsia="Arial" w:hAnsi="Arial" w:cs="Arial"/>
        </w:rPr>
        <w:t>Estimated additional time is based on ASI experience in the field.</w:t>
      </w:r>
    </w:p>
    <w:p w14:paraId="00000374" w14:textId="77777777" w:rsidR="00736BA8" w:rsidRDefault="00000000">
      <w:pPr>
        <w:pStyle w:val="Heading2"/>
      </w:pPr>
      <w:bookmarkStart w:id="125" w:name="_heading=h.g2bi80gbp9w2" w:colFirst="0" w:colLast="0"/>
      <w:bookmarkEnd w:id="125"/>
      <w:r>
        <w:t>Slide 5</w:t>
      </w:r>
    </w:p>
    <w:p w14:paraId="00000375" w14:textId="77777777" w:rsidR="00736BA8" w:rsidRDefault="00000000">
      <w:pPr>
        <w:jc w:val="both"/>
        <w:rPr>
          <w:rFonts w:ascii="Arial" w:eastAsia="Arial" w:hAnsi="Arial" w:cs="Arial"/>
        </w:rPr>
      </w:pPr>
      <w:r>
        <w:rPr>
          <w:rFonts w:ascii="Arial" w:eastAsia="Arial" w:hAnsi="Arial" w:cs="Arial"/>
        </w:rPr>
        <w:t>Every group shall draft an audit plan and propose how to consider CLR in an audit without increasing the time.</w:t>
      </w:r>
    </w:p>
    <w:p w14:paraId="00000376" w14:textId="77777777" w:rsidR="00736BA8" w:rsidRDefault="00000000">
      <w:pPr>
        <w:pStyle w:val="Heading2"/>
      </w:pPr>
      <w:bookmarkStart w:id="126" w:name="_heading=h.mu0juag4h8rr" w:colFirst="0" w:colLast="0"/>
      <w:bookmarkEnd w:id="126"/>
      <w:r>
        <w:t>Slide 6</w:t>
      </w:r>
    </w:p>
    <w:p w14:paraId="00000377" w14:textId="77777777" w:rsidR="00736BA8" w:rsidRDefault="00000000">
      <w:pPr>
        <w:jc w:val="both"/>
        <w:rPr>
          <w:rFonts w:ascii="Arial" w:eastAsia="Arial" w:hAnsi="Arial" w:cs="Arial"/>
        </w:rPr>
      </w:pPr>
      <w:r>
        <w:rPr>
          <w:rFonts w:ascii="Arial" w:eastAsia="Arial" w:hAnsi="Arial" w:cs="Arial"/>
        </w:rPr>
        <w:t xml:space="preserve">Suggestion: Printout slide for participants. </w:t>
      </w:r>
    </w:p>
    <w:p w14:paraId="00000378" w14:textId="77777777" w:rsidR="00736BA8" w:rsidRDefault="00000000">
      <w:pPr>
        <w:pStyle w:val="Heading2"/>
      </w:pPr>
      <w:bookmarkStart w:id="127" w:name="_heading=h.1vmfq0a3dtaa" w:colFirst="0" w:colLast="0"/>
      <w:bookmarkEnd w:id="127"/>
      <w:r>
        <w:t>Slide 7</w:t>
      </w:r>
    </w:p>
    <w:p w14:paraId="00000379" w14:textId="77777777" w:rsidR="00736BA8" w:rsidRDefault="00000000">
      <w:pPr>
        <w:jc w:val="both"/>
        <w:rPr>
          <w:rFonts w:ascii="Arial" w:eastAsia="Arial" w:hAnsi="Arial" w:cs="Arial"/>
        </w:rPr>
      </w:pPr>
      <w:r>
        <w:rPr>
          <w:rFonts w:ascii="Arial" w:eastAsia="Arial" w:hAnsi="Arial" w:cs="Arial"/>
        </w:rPr>
        <w:t xml:space="preserve">Suggestion: Printout slide for participants. </w:t>
      </w:r>
    </w:p>
    <w:p w14:paraId="0000037A" w14:textId="77777777" w:rsidR="00736BA8" w:rsidRDefault="00000000">
      <w:pPr>
        <w:pStyle w:val="Heading2"/>
      </w:pPr>
      <w:bookmarkStart w:id="128" w:name="_heading=h.axrohxxw5a9f" w:colFirst="0" w:colLast="0"/>
      <w:bookmarkEnd w:id="128"/>
      <w:r>
        <w:t>Slide 8</w:t>
      </w:r>
    </w:p>
    <w:p w14:paraId="0000037B" w14:textId="77777777" w:rsidR="00736BA8" w:rsidRDefault="00000000">
      <w:pPr>
        <w:jc w:val="both"/>
        <w:rPr>
          <w:rFonts w:ascii="Arial" w:eastAsia="Arial" w:hAnsi="Arial" w:cs="Arial"/>
        </w:rPr>
      </w:pPr>
      <w:r>
        <w:rPr>
          <w:rFonts w:ascii="Arial" w:eastAsia="Arial" w:hAnsi="Arial" w:cs="Arial"/>
        </w:rPr>
        <w:t xml:space="preserve">Suggestion: Printout slide for participants. </w:t>
      </w:r>
    </w:p>
    <w:p w14:paraId="0000037C" w14:textId="77777777" w:rsidR="00736BA8" w:rsidRDefault="00000000">
      <w:pPr>
        <w:pStyle w:val="Heading2"/>
      </w:pPr>
      <w:bookmarkStart w:id="129" w:name="_heading=h.5fzm55do6k2u" w:colFirst="0" w:colLast="0"/>
      <w:bookmarkEnd w:id="129"/>
      <w:r>
        <w:t>Slide 9</w:t>
      </w:r>
    </w:p>
    <w:p w14:paraId="0000037D" w14:textId="77777777" w:rsidR="00736BA8" w:rsidRDefault="00000000">
      <w:pPr>
        <w:jc w:val="both"/>
        <w:rPr>
          <w:rFonts w:ascii="Arial" w:eastAsia="Arial" w:hAnsi="Arial" w:cs="Arial"/>
        </w:rPr>
      </w:pPr>
      <w:r>
        <w:rPr>
          <w:rFonts w:ascii="Arial" w:eastAsia="Arial" w:hAnsi="Arial" w:cs="Arial"/>
        </w:rPr>
        <w:t>Good practices to be considered by an auditor when conducting interviews</w:t>
      </w:r>
    </w:p>
    <w:p w14:paraId="0000037E" w14:textId="77777777" w:rsidR="00736BA8" w:rsidRDefault="00000000">
      <w:pPr>
        <w:numPr>
          <w:ilvl w:val="0"/>
          <w:numId w:val="25"/>
        </w:numPr>
        <w:spacing w:after="0"/>
        <w:jc w:val="both"/>
        <w:rPr>
          <w:rFonts w:ascii="Arial" w:eastAsia="Arial" w:hAnsi="Arial" w:cs="Arial"/>
        </w:rPr>
      </w:pPr>
      <w:r>
        <w:rPr>
          <w:rFonts w:ascii="Arial" w:eastAsia="Arial" w:hAnsi="Arial" w:cs="Arial"/>
        </w:rPr>
        <w:t>Strong interpersonal skills</w:t>
      </w:r>
    </w:p>
    <w:p w14:paraId="0000037F" w14:textId="77777777" w:rsidR="00736BA8" w:rsidRDefault="00000000">
      <w:pPr>
        <w:numPr>
          <w:ilvl w:val="0"/>
          <w:numId w:val="25"/>
        </w:numPr>
        <w:spacing w:after="0"/>
        <w:jc w:val="both"/>
        <w:rPr>
          <w:rFonts w:ascii="Arial" w:eastAsia="Arial" w:hAnsi="Arial" w:cs="Arial"/>
        </w:rPr>
      </w:pPr>
      <w:r>
        <w:rPr>
          <w:rFonts w:ascii="Arial" w:eastAsia="Arial" w:hAnsi="Arial" w:cs="Arial"/>
        </w:rPr>
        <w:t>Others are willing to share information with you</w:t>
      </w:r>
    </w:p>
    <w:p w14:paraId="00000380" w14:textId="77777777" w:rsidR="00736BA8" w:rsidRDefault="00000000">
      <w:pPr>
        <w:numPr>
          <w:ilvl w:val="0"/>
          <w:numId w:val="25"/>
        </w:numPr>
        <w:spacing w:after="0"/>
        <w:jc w:val="both"/>
        <w:rPr>
          <w:rFonts w:ascii="Arial" w:eastAsia="Arial" w:hAnsi="Arial" w:cs="Arial"/>
        </w:rPr>
      </w:pPr>
      <w:r>
        <w:rPr>
          <w:rFonts w:ascii="Arial" w:eastAsia="Arial" w:hAnsi="Arial" w:cs="Arial"/>
        </w:rPr>
        <w:t>Do not interrupt with unnecessary questions</w:t>
      </w:r>
    </w:p>
    <w:p w14:paraId="00000381" w14:textId="77777777" w:rsidR="00736BA8" w:rsidRDefault="00000000">
      <w:pPr>
        <w:numPr>
          <w:ilvl w:val="0"/>
          <w:numId w:val="25"/>
        </w:numPr>
        <w:spacing w:after="0"/>
        <w:jc w:val="both"/>
        <w:rPr>
          <w:rFonts w:ascii="Arial" w:eastAsia="Arial" w:hAnsi="Arial" w:cs="Arial"/>
        </w:rPr>
      </w:pPr>
      <w:r>
        <w:rPr>
          <w:rFonts w:ascii="Arial" w:eastAsia="Arial" w:hAnsi="Arial" w:cs="Arial"/>
        </w:rPr>
        <w:t>Enables people to share relevant information voluntarily</w:t>
      </w:r>
    </w:p>
    <w:p w14:paraId="00000382" w14:textId="77777777" w:rsidR="00736BA8" w:rsidRDefault="00000000">
      <w:pPr>
        <w:numPr>
          <w:ilvl w:val="0"/>
          <w:numId w:val="25"/>
        </w:numPr>
        <w:spacing w:after="0"/>
        <w:jc w:val="both"/>
        <w:rPr>
          <w:rFonts w:ascii="Arial" w:eastAsia="Arial" w:hAnsi="Arial" w:cs="Arial"/>
        </w:rPr>
      </w:pPr>
      <w:r>
        <w:rPr>
          <w:rFonts w:ascii="Arial" w:eastAsia="Arial" w:hAnsi="Arial" w:cs="Arial"/>
        </w:rPr>
        <w:t>Displays honest interest in the person and subject</w:t>
      </w:r>
    </w:p>
    <w:p w14:paraId="00000383" w14:textId="77777777" w:rsidR="00736BA8" w:rsidRDefault="00000000">
      <w:pPr>
        <w:numPr>
          <w:ilvl w:val="0"/>
          <w:numId w:val="25"/>
        </w:numPr>
        <w:spacing w:after="0"/>
        <w:jc w:val="both"/>
        <w:rPr>
          <w:rFonts w:ascii="Arial" w:eastAsia="Arial" w:hAnsi="Arial" w:cs="Arial"/>
        </w:rPr>
      </w:pPr>
      <w:r>
        <w:rPr>
          <w:rFonts w:ascii="Arial" w:eastAsia="Arial" w:hAnsi="Arial" w:cs="Arial"/>
        </w:rPr>
        <w:t>Demonstrates fairness while attempting to obtain information</w:t>
      </w:r>
    </w:p>
    <w:p w14:paraId="00000384" w14:textId="77777777" w:rsidR="00736BA8" w:rsidRDefault="00000000">
      <w:pPr>
        <w:numPr>
          <w:ilvl w:val="0"/>
          <w:numId w:val="25"/>
        </w:numPr>
        <w:spacing w:after="0"/>
        <w:jc w:val="both"/>
        <w:rPr>
          <w:rFonts w:ascii="Arial" w:eastAsia="Arial" w:hAnsi="Arial" w:cs="Arial"/>
        </w:rPr>
      </w:pPr>
      <w:r>
        <w:rPr>
          <w:rFonts w:ascii="Arial" w:eastAsia="Arial" w:hAnsi="Arial" w:cs="Arial"/>
        </w:rPr>
        <w:t>Effective interviewers work informally - not hard structured</w:t>
      </w:r>
    </w:p>
    <w:p w14:paraId="00000385" w14:textId="77777777" w:rsidR="00736BA8" w:rsidRDefault="00000000">
      <w:pPr>
        <w:numPr>
          <w:ilvl w:val="0"/>
          <w:numId w:val="25"/>
        </w:numPr>
        <w:spacing w:after="0"/>
        <w:jc w:val="both"/>
        <w:rPr>
          <w:rFonts w:ascii="Arial" w:eastAsia="Arial" w:hAnsi="Arial" w:cs="Arial"/>
        </w:rPr>
      </w:pPr>
      <w:r>
        <w:rPr>
          <w:rFonts w:ascii="Arial" w:eastAsia="Arial" w:hAnsi="Arial" w:cs="Arial"/>
        </w:rPr>
        <w:t>Absence of bias</w:t>
      </w:r>
    </w:p>
    <w:p w14:paraId="00000386" w14:textId="77777777" w:rsidR="00736BA8" w:rsidRDefault="00000000">
      <w:pPr>
        <w:numPr>
          <w:ilvl w:val="0"/>
          <w:numId w:val="25"/>
        </w:numPr>
        <w:spacing w:after="0"/>
        <w:jc w:val="both"/>
        <w:rPr>
          <w:rFonts w:ascii="Arial" w:eastAsia="Arial" w:hAnsi="Arial" w:cs="Arial"/>
        </w:rPr>
      </w:pPr>
      <w:r>
        <w:rPr>
          <w:rFonts w:ascii="Arial" w:eastAsia="Arial" w:hAnsi="Arial" w:cs="Arial"/>
        </w:rPr>
        <w:t>Project professionalism and excellence (attitude and appearance)</w:t>
      </w:r>
    </w:p>
    <w:p w14:paraId="00000387" w14:textId="77777777" w:rsidR="00736BA8" w:rsidRDefault="00000000">
      <w:pPr>
        <w:numPr>
          <w:ilvl w:val="0"/>
          <w:numId w:val="25"/>
        </w:numPr>
        <w:spacing w:after="0"/>
        <w:jc w:val="both"/>
        <w:rPr>
          <w:rFonts w:ascii="Arial" w:eastAsia="Arial" w:hAnsi="Arial" w:cs="Arial"/>
        </w:rPr>
      </w:pPr>
      <w:r>
        <w:rPr>
          <w:rFonts w:ascii="Arial" w:eastAsia="Arial" w:hAnsi="Arial" w:cs="Arial"/>
        </w:rPr>
        <w:t>Represent no threat to the interviewee</w:t>
      </w:r>
    </w:p>
    <w:p w14:paraId="00000388" w14:textId="77777777" w:rsidR="00736BA8" w:rsidRDefault="00000000">
      <w:pPr>
        <w:numPr>
          <w:ilvl w:val="0"/>
          <w:numId w:val="25"/>
        </w:numPr>
        <w:spacing w:after="0"/>
        <w:jc w:val="both"/>
        <w:rPr>
          <w:rFonts w:ascii="Arial" w:eastAsia="Arial" w:hAnsi="Arial" w:cs="Arial"/>
        </w:rPr>
      </w:pPr>
      <w:r>
        <w:rPr>
          <w:rFonts w:ascii="Arial" w:eastAsia="Arial" w:hAnsi="Arial" w:cs="Arial"/>
        </w:rPr>
        <w:t>Ensure confidentiality during and after the interview and audit</w:t>
      </w:r>
      <w:r>
        <w:rPr>
          <w:rFonts w:ascii="Arial" w:eastAsia="Arial" w:hAnsi="Arial" w:cs="Arial"/>
        </w:rPr>
        <w:br/>
      </w:r>
    </w:p>
    <w:p w14:paraId="00000389" w14:textId="77777777" w:rsidR="00736BA8" w:rsidRDefault="00736BA8">
      <w:pPr>
        <w:jc w:val="both"/>
        <w:rPr>
          <w:rFonts w:ascii="Arial" w:eastAsia="Arial" w:hAnsi="Arial" w:cs="Arial"/>
          <w:b/>
        </w:rPr>
      </w:pPr>
    </w:p>
    <w:p w14:paraId="0000038A" w14:textId="77777777" w:rsidR="00736BA8" w:rsidRDefault="00000000">
      <w:pPr>
        <w:pStyle w:val="Heading2"/>
      </w:pPr>
      <w:bookmarkStart w:id="130" w:name="_heading=h.7jmwmxpj3n40" w:colFirst="0" w:colLast="0"/>
      <w:bookmarkEnd w:id="130"/>
      <w:r>
        <w:lastRenderedPageBreak/>
        <w:t>Slide 10</w:t>
      </w:r>
    </w:p>
    <w:p w14:paraId="0000038B" w14:textId="77777777" w:rsidR="00736BA8" w:rsidRDefault="00000000">
      <w:pPr>
        <w:jc w:val="both"/>
        <w:rPr>
          <w:rFonts w:ascii="Arial" w:eastAsia="Arial" w:hAnsi="Arial" w:cs="Arial"/>
        </w:rPr>
      </w:pPr>
      <w:r>
        <w:rPr>
          <w:rFonts w:ascii="Arial" w:eastAsia="Arial" w:hAnsi="Arial" w:cs="Arial"/>
        </w:rPr>
        <w:t xml:space="preserve">Each set of questions are suited for the type of stakeholder or interviewee. However, these can be adapted to other stakeholders. These are just examples of key questions to start the discussion to get information on CLR compliance. You should add follow up questions as you see fit and based on the responses that come in. </w:t>
      </w:r>
    </w:p>
    <w:p w14:paraId="0000038C" w14:textId="77777777" w:rsidR="00736BA8" w:rsidRDefault="00000000">
      <w:pPr>
        <w:numPr>
          <w:ilvl w:val="0"/>
          <w:numId w:val="58"/>
        </w:numPr>
        <w:jc w:val="both"/>
        <w:rPr>
          <w:rFonts w:ascii="Arial" w:eastAsia="Arial" w:hAnsi="Arial" w:cs="Arial"/>
        </w:rPr>
      </w:pPr>
      <w:r>
        <w:rPr>
          <w:rFonts w:ascii="Arial" w:eastAsia="Arial" w:hAnsi="Arial" w:cs="Arial"/>
          <w:b/>
        </w:rPr>
        <w:t>HR Department/Management</w:t>
      </w:r>
    </w:p>
    <w:p w14:paraId="0000038D" w14:textId="77777777" w:rsidR="00736BA8" w:rsidRDefault="00000000">
      <w:pPr>
        <w:numPr>
          <w:ilvl w:val="1"/>
          <w:numId w:val="58"/>
        </w:numPr>
        <w:spacing w:after="0"/>
        <w:jc w:val="both"/>
        <w:rPr>
          <w:rFonts w:ascii="Arial" w:eastAsia="Arial" w:hAnsi="Arial" w:cs="Arial"/>
        </w:rPr>
      </w:pPr>
      <w:r>
        <w:rPr>
          <w:rFonts w:ascii="Arial" w:eastAsia="Arial" w:hAnsi="Arial" w:cs="Arial"/>
        </w:rPr>
        <w:t>Are there any recognized unions on-site?</w:t>
      </w:r>
    </w:p>
    <w:p w14:paraId="0000038E" w14:textId="77777777" w:rsidR="00736BA8" w:rsidRDefault="00000000">
      <w:pPr>
        <w:numPr>
          <w:ilvl w:val="1"/>
          <w:numId w:val="58"/>
        </w:numPr>
        <w:spacing w:after="0"/>
        <w:jc w:val="both"/>
        <w:rPr>
          <w:rFonts w:ascii="Arial" w:eastAsia="Arial" w:hAnsi="Arial" w:cs="Arial"/>
        </w:rPr>
      </w:pPr>
      <w:r>
        <w:rPr>
          <w:rFonts w:ascii="Arial" w:eastAsia="Arial" w:hAnsi="Arial" w:cs="Arial"/>
        </w:rPr>
        <w:t>How do you let workers know of their rights to freedom of association?</w:t>
      </w:r>
    </w:p>
    <w:p w14:paraId="0000038F" w14:textId="77777777" w:rsidR="00736BA8" w:rsidRDefault="00000000">
      <w:pPr>
        <w:numPr>
          <w:ilvl w:val="1"/>
          <w:numId w:val="58"/>
        </w:numPr>
        <w:spacing w:after="0"/>
        <w:jc w:val="both"/>
        <w:rPr>
          <w:rFonts w:ascii="Arial" w:eastAsia="Arial" w:hAnsi="Arial" w:cs="Arial"/>
        </w:rPr>
      </w:pPr>
      <w:r>
        <w:rPr>
          <w:rFonts w:ascii="Arial" w:eastAsia="Arial" w:hAnsi="Arial" w:cs="Arial"/>
        </w:rPr>
        <w:t>How does management engage with representatives?</w:t>
      </w:r>
    </w:p>
    <w:p w14:paraId="00000390" w14:textId="77777777" w:rsidR="00736BA8" w:rsidRDefault="00736BA8">
      <w:pPr>
        <w:spacing w:after="0"/>
        <w:ind w:left="1440"/>
        <w:jc w:val="both"/>
        <w:rPr>
          <w:rFonts w:ascii="Arial" w:eastAsia="Arial" w:hAnsi="Arial" w:cs="Arial"/>
        </w:rPr>
      </w:pPr>
    </w:p>
    <w:p w14:paraId="00000391" w14:textId="77777777" w:rsidR="00736BA8" w:rsidRDefault="00000000">
      <w:pPr>
        <w:numPr>
          <w:ilvl w:val="0"/>
          <w:numId w:val="26"/>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Workers / Union Representatives</w:t>
      </w:r>
    </w:p>
    <w:p w14:paraId="00000392" w14:textId="77777777" w:rsidR="00736BA8" w:rsidRDefault="00000000">
      <w:pPr>
        <w:numPr>
          <w:ilvl w:val="1"/>
          <w:numId w:val="2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How were you elected for this role? </w:t>
      </w:r>
    </w:p>
    <w:p w14:paraId="00000393" w14:textId="77777777" w:rsidR="00736BA8" w:rsidRDefault="00000000">
      <w:pPr>
        <w:numPr>
          <w:ilvl w:val="1"/>
          <w:numId w:val="2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How often do you guys meet? </w:t>
      </w:r>
    </w:p>
    <w:p w14:paraId="00000394" w14:textId="77777777" w:rsidR="00736BA8" w:rsidRDefault="00000000">
      <w:pPr>
        <w:numPr>
          <w:ilvl w:val="1"/>
          <w:numId w:val="2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What topics do you discuss? </w:t>
      </w:r>
    </w:p>
    <w:p w14:paraId="00000395" w14:textId="77777777" w:rsidR="00736BA8" w:rsidRDefault="00000000">
      <w:pPr>
        <w:numPr>
          <w:ilvl w:val="1"/>
          <w:numId w:val="2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How do you liaise with management? </w:t>
      </w:r>
    </w:p>
    <w:p w14:paraId="00000396" w14:textId="77777777" w:rsidR="00736BA8" w:rsidRDefault="00000000">
      <w:pPr>
        <w:numPr>
          <w:ilvl w:val="1"/>
          <w:numId w:val="2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Do you keep records of your requests or agreements? </w:t>
      </w:r>
    </w:p>
    <w:p w14:paraId="00000397" w14:textId="77777777" w:rsidR="00736BA8" w:rsidRDefault="00736BA8">
      <w:pPr>
        <w:pBdr>
          <w:top w:val="nil"/>
          <w:left w:val="nil"/>
          <w:bottom w:val="nil"/>
          <w:right w:val="nil"/>
          <w:between w:val="nil"/>
        </w:pBdr>
        <w:spacing w:after="0"/>
        <w:ind w:left="1440"/>
        <w:jc w:val="both"/>
        <w:rPr>
          <w:rFonts w:ascii="Arial" w:eastAsia="Arial" w:hAnsi="Arial" w:cs="Arial"/>
          <w:color w:val="000000"/>
        </w:rPr>
      </w:pPr>
    </w:p>
    <w:p w14:paraId="00000398" w14:textId="77777777" w:rsidR="00736BA8" w:rsidRDefault="00000000">
      <w:pPr>
        <w:numPr>
          <w:ilvl w:val="0"/>
          <w:numId w:val="26"/>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Employees/Workers</w:t>
      </w:r>
    </w:p>
    <w:p w14:paraId="00000399" w14:textId="77777777" w:rsidR="00736BA8" w:rsidRDefault="00000000">
      <w:pPr>
        <w:numPr>
          <w:ilvl w:val="1"/>
          <w:numId w:val="2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Are you aware of a Union or Workers’ Representatives? </w:t>
      </w:r>
    </w:p>
    <w:p w14:paraId="0000039A" w14:textId="77777777" w:rsidR="00736BA8" w:rsidRDefault="00000000">
      <w:pPr>
        <w:numPr>
          <w:ilvl w:val="1"/>
          <w:numId w:val="2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Do you know the name and who to contact? </w:t>
      </w:r>
    </w:p>
    <w:p w14:paraId="0000039B" w14:textId="77777777" w:rsidR="00736BA8" w:rsidRDefault="00000000">
      <w:pPr>
        <w:numPr>
          <w:ilvl w:val="1"/>
          <w:numId w:val="2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How were they elected?</w:t>
      </w:r>
    </w:p>
    <w:p w14:paraId="0000039C" w14:textId="77777777" w:rsidR="00736BA8" w:rsidRDefault="00000000">
      <w:pPr>
        <w:numPr>
          <w:ilvl w:val="1"/>
          <w:numId w:val="2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What would you do if you have a grievance?</w:t>
      </w:r>
    </w:p>
    <w:p w14:paraId="0000039D" w14:textId="77777777" w:rsidR="00736BA8" w:rsidRDefault="00000000">
      <w:pPr>
        <w:numPr>
          <w:ilvl w:val="1"/>
          <w:numId w:val="26"/>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Are you allowed to join any Union of your choice? </w:t>
      </w:r>
    </w:p>
    <w:p w14:paraId="0000039E" w14:textId="77777777" w:rsidR="00736BA8" w:rsidRDefault="00736BA8">
      <w:pPr>
        <w:jc w:val="both"/>
        <w:rPr>
          <w:rFonts w:ascii="Arial" w:eastAsia="Arial" w:hAnsi="Arial" w:cs="Arial"/>
        </w:rPr>
      </w:pPr>
    </w:p>
    <w:p w14:paraId="0000039F" w14:textId="77777777" w:rsidR="00736BA8" w:rsidRDefault="00000000">
      <w:pPr>
        <w:pStyle w:val="Heading2"/>
      </w:pPr>
      <w:bookmarkStart w:id="131" w:name="_heading=h.1c6iyhf8607y" w:colFirst="0" w:colLast="0"/>
      <w:bookmarkEnd w:id="131"/>
      <w:r>
        <w:t>Slide 11</w:t>
      </w:r>
    </w:p>
    <w:p w14:paraId="000003A0" w14:textId="77777777" w:rsidR="00736BA8" w:rsidRDefault="00000000">
      <w:pPr>
        <w:jc w:val="both"/>
        <w:rPr>
          <w:rFonts w:ascii="Arial" w:eastAsia="Arial" w:hAnsi="Arial" w:cs="Arial"/>
        </w:rPr>
      </w:pPr>
      <w:r>
        <w:rPr>
          <w:rFonts w:ascii="Arial" w:eastAsia="Arial" w:hAnsi="Arial" w:cs="Arial"/>
        </w:rPr>
        <w:t xml:space="preserve">Each set of questions are suited for the type of stakeholder or interviewee. However, these can be adapted to other stakeholders. These are just examples of key questions to start the discussion to get information on CLR compliance. You should add follow up questions as you see fit and based on the responses that come in. </w:t>
      </w:r>
    </w:p>
    <w:p w14:paraId="000003A1" w14:textId="77777777" w:rsidR="00736BA8" w:rsidRDefault="00000000">
      <w:pPr>
        <w:numPr>
          <w:ilvl w:val="0"/>
          <w:numId w:val="27"/>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HR Department / Management (Policy)</w:t>
      </w:r>
    </w:p>
    <w:p w14:paraId="000003A2" w14:textId="77777777" w:rsidR="00736BA8" w:rsidRDefault="00000000">
      <w:pPr>
        <w:numPr>
          <w:ilvl w:val="1"/>
          <w:numId w:val="27"/>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What is the company Policy on minimum age? </w:t>
      </w:r>
    </w:p>
    <w:p w14:paraId="000003A3" w14:textId="77777777" w:rsidR="00736BA8" w:rsidRDefault="00000000">
      <w:pPr>
        <w:numPr>
          <w:ilvl w:val="1"/>
          <w:numId w:val="27"/>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How have you communicated this policy to workers?</w:t>
      </w:r>
    </w:p>
    <w:p w14:paraId="000003A4" w14:textId="77777777" w:rsidR="00736BA8" w:rsidRDefault="00000000">
      <w:pPr>
        <w:numPr>
          <w:ilvl w:val="1"/>
          <w:numId w:val="27"/>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How do you check to make sure workers meet the minimum age requirement? Who does it and where is the information stored?</w:t>
      </w:r>
    </w:p>
    <w:p w14:paraId="000003A5" w14:textId="77777777" w:rsidR="00736BA8" w:rsidRDefault="00736BA8">
      <w:pPr>
        <w:pBdr>
          <w:top w:val="nil"/>
          <w:left w:val="nil"/>
          <w:bottom w:val="nil"/>
          <w:right w:val="nil"/>
          <w:between w:val="nil"/>
        </w:pBdr>
        <w:spacing w:after="0"/>
        <w:ind w:left="1440"/>
        <w:jc w:val="both"/>
        <w:rPr>
          <w:rFonts w:ascii="Arial" w:eastAsia="Arial" w:hAnsi="Arial" w:cs="Arial"/>
          <w:color w:val="000000"/>
        </w:rPr>
      </w:pPr>
    </w:p>
    <w:p w14:paraId="000003A6" w14:textId="77777777" w:rsidR="00736BA8" w:rsidRDefault="00000000">
      <w:pPr>
        <w:numPr>
          <w:ilvl w:val="0"/>
          <w:numId w:val="27"/>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Workers Reps / Union Reps</w:t>
      </w:r>
    </w:p>
    <w:p w14:paraId="000003A7" w14:textId="77777777" w:rsidR="00736BA8" w:rsidRDefault="00000000">
      <w:pPr>
        <w:numPr>
          <w:ilvl w:val="1"/>
          <w:numId w:val="27"/>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Do you know about any company policies on workers’ rights? </w:t>
      </w:r>
    </w:p>
    <w:p w14:paraId="000003A8" w14:textId="77777777" w:rsidR="00736BA8" w:rsidRDefault="00000000">
      <w:pPr>
        <w:numPr>
          <w:ilvl w:val="1"/>
          <w:numId w:val="27"/>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Have you ever seen children in the factory? If yes, under what circumstances? </w:t>
      </w:r>
    </w:p>
    <w:p w14:paraId="000003A9" w14:textId="77777777" w:rsidR="00736BA8" w:rsidRDefault="00736BA8">
      <w:pPr>
        <w:pBdr>
          <w:top w:val="nil"/>
          <w:left w:val="nil"/>
          <w:bottom w:val="nil"/>
          <w:right w:val="nil"/>
          <w:between w:val="nil"/>
        </w:pBdr>
        <w:spacing w:after="0"/>
        <w:ind w:left="1440"/>
        <w:jc w:val="both"/>
        <w:rPr>
          <w:rFonts w:ascii="Arial" w:eastAsia="Arial" w:hAnsi="Arial" w:cs="Arial"/>
          <w:color w:val="000000"/>
        </w:rPr>
      </w:pPr>
    </w:p>
    <w:p w14:paraId="000003AA" w14:textId="77777777" w:rsidR="00736BA8" w:rsidRDefault="00000000">
      <w:pPr>
        <w:numPr>
          <w:ilvl w:val="0"/>
          <w:numId w:val="27"/>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Employees/Workers</w:t>
      </w:r>
    </w:p>
    <w:p w14:paraId="000003AB" w14:textId="77777777" w:rsidR="00736BA8" w:rsidRDefault="00000000">
      <w:pPr>
        <w:numPr>
          <w:ilvl w:val="1"/>
          <w:numId w:val="27"/>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When did you start working here?</w:t>
      </w:r>
    </w:p>
    <w:p w14:paraId="000003AC" w14:textId="77777777" w:rsidR="00736BA8" w:rsidRDefault="00000000">
      <w:pPr>
        <w:numPr>
          <w:ilvl w:val="1"/>
          <w:numId w:val="27"/>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What documents were you asked for? </w:t>
      </w:r>
    </w:p>
    <w:p w14:paraId="000003AD" w14:textId="77777777" w:rsidR="00736BA8" w:rsidRDefault="00000000">
      <w:pPr>
        <w:numPr>
          <w:ilvl w:val="1"/>
          <w:numId w:val="27"/>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Do you know about any company policies on workers’ rights? </w:t>
      </w:r>
    </w:p>
    <w:p w14:paraId="000003AE" w14:textId="77777777" w:rsidR="00736BA8" w:rsidRDefault="00736BA8">
      <w:pPr>
        <w:jc w:val="both"/>
        <w:rPr>
          <w:rFonts w:ascii="Arial" w:eastAsia="Arial" w:hAnsi="Arial" w:cs="Arial"/>
        </w:rPr>
      </w:pPr>
    </w:p>
    <w:p w14:paraId="000003AF" w14:textId="77777777" w:rsidR="00736BA8" w:rsidRDefault="00000000">
      <w:pPr>
        <w:pStyle w:val="Heading2"/>
      </w:pPr>
      <w:bookmarkStart w:id="132" w:name="_heading=h.bq5apwx3j7m1" w:colFirst="0" w:colLast="0"/>
      <w:bookmarkEnd w:id="132"/>
      <w:r>
        <w:lastRenderedPageBreak/>
        <w:t>Slide 12</w:t>
      </w:r>
    </w:p>
    <w:p w14:paraId="000003B0" w14:textId="77777777" w:rsidR="00736BA8" w:rsidRDefault="00000000">
      <w:pPr>
        <w:jc w:val="both"/>
        <w:rPr>
          <w:rFonts w:ascii="Arial" w:eastAsia="Arial" w:hAnsi="Arial" w:cs="Arial"/>
        </w:rPr>
      </w:pPr>
      <w:r>
        <w:rPr>
          <w:rFonts w:ascii="Arial" w:eastAsia="Arial" w:hAnsi="Arial" w:cs="Arial"/>
        </w:rPr>
        <w:t xml:space="preserve">Each set of questions are suited for the type of stakeholder or interviewee. However, these can be adapted to other stakeholders. These are just examples of key questions to start the discussion to get information on CLR compliance. You should add follow up questions as you see fit and based on the responses that come in. </w:t>
      </w:r>
    </w:p>
    <w:p w14:paraId="000003B1" w14:textId="77777777" w:rsidR="00736BA8" w:rsidRDefault="00000000">
      <w:pPr>
        <w:numPr>
          <w:ilvl w:val="0"/>
          <w:numId w:val="28"/>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HR Department / Management (Policy)</w:t>
      </w:r>
    </w:p>
    <w:p w14:paraId="000003B2"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What is the company Policy on forced labour? </w:t>
      </w:r>
    </w:p>
    <w:p w14:paraId="000003B3"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How have you communicated this to labour providers and contractors?</w:t>
      </w:r>
    </w:p>
    <w:p w14:paraId="000003B4"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What happens when a worker wants to leave?</w:t>
      </w:r>
    </w:p>
    <w:p w14:paraId="000003B5"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How are workers paid? What are the basis of salary calculations? </w:t>
      </w:r>
    </w:p>
    <w:p w14:paraId="000003B6"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Are there any instances where workers documents are kept by you?</w:t>
      </w:r>
    </w:p>
    <w:p w14:paraId="000003B7"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How do you organize annual leaves? </w:t>
      </w:r>
    </w:p>
    <w:p w14:paraId="000003B8"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What is the process of giving loans to workers? </w:t>
      </w:r>
    </w:p>
    <w:p w14:paraId="000003B9" w14:textId="77777777" w:rsidR="00736BA8" w:rsidRDefault="00736BA8">
      <w:pPr>
        <w:pBdr>
          <w:top w:val="nil"/>
          <w:left w:val="nil"/>
          <w:bottom w:val="nil"/>
          <w:right w:val="nil"/>
          <w:between w:val="nil"/>
        </w:pBdr>
        <w:spacing w:after="0"/>
        <w:ind w:left="1440"/>
        <w:jc w:val="both"/>
        <w:rPr>
          <w:rFonts w:ascii="Arial" w:eastAsia="Arial" w:hAnsi="Arial" w:cs="Arial"/>
          <w:color w:val="000000"/>
        </w:rPr>
      </w:pPr>
    </w:p>
    <w:p w14:paraId="000003BA" w14:textId="77777777" w:rsidR="00736BA8" w:rsidRDefault="00000000">
      <w:pPr>
        <w:numPr>
          <w:ilvl w:val="0"/>
          <w:numId w:val="28"/>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Employees/Workers / Workers’ Reps</w:t>
      </w:r>
    </w:p>
    <w:p w14:paraId="000003BB"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What documents were you asked for when you started work? </w:t>
      </w:r>
    </w:p>
    <w:p w14:paraId="000003BC"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Does the company keep any of your personal documents?</w:t>
      </w:r>
    </w:p>
    <w:p w14:paraId="000003BD"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What do you need to do if you want to go home or leave the job?  </w:t>
      </w:r>
    </w:p>
    <w:p w14:paraId="000003BE"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Do you know about any company policies on workers’ rights? </w:t>
      </w:r>
    </w:p>
    <w:p w14:paraId="000003BF"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Do you have a contract? DO you understand the contents?</w:t>
      </w:r>
    </w:p>
    <w:p w14:paraId="000003C0" w14:textId="77777777" w:rsidR="00736BA8" w:rsidRDefault="00000000">
      <w:pPr>
        <w:numPr>
          <w:ilvl w:val="1"/>
          <w:numId w:val="28"/>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Do you have a payslip? Do you understand the contents? </w:t>
      </w:r>
    </w:p>
    <w:p w14:paraId="000003C1" w14:textId="77777777" w:rsidR="00736BA8" w:rsidRDefault="00000000">
      <w:pPr>
        <w:numPr>
          <w:ilvl w:val="1"/>
          <w:numId w:val="28"/>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Do you take annual leave? </w:t>
      </w:r>
    </w:p>
    <w:p w14:paraId="000003C2" w14:textId="77777777" w:rsidR="00736BA8" w:rsidRDefault="00736BA8">
      <w:pPr>
        <w:jc w:val="both"/>
        <w:rPr>
          <w:rFonts w:ascii="Arial" w:eastAsia="Arial" w:hAnsi="Arial" w:cs="Arial"/>
          <w:b/>
        </w:rPr>
      </w:pPr>
    </w:p>
    <w:p w14:paraId="000003C3" w14:textId="77777777" w:rsidR="00736BA8" w:rsidRDefault="00000000">
      <w:pPr>
        <w:pStyle w:val="Heading2"/>
      </w:pPr>
      <w:bookmarkStart w:id="133" w:name="_heading=h.s13tot2dtsc7" w:colFirst="0" w:colLast="0"/>
      <w:bookmarkEnd w:id="133"/>
      <w:r>
        <w:t>Slide 13</w:t>
      </w:r>
    </w:p>
    <w:p w14:paraId="000003C4" w14:textId="77777777" w:rsidR="00736BA8" w:rsidRDefault="00000000">
      <w:pPr>
        <w:jc w:val="both"/>
        <w:rPr>
          <w:rFonts w:ascii="Arial" w:eastAsia="Arial" w:hAnsi="Arial" w:cs="Arial"/>
        </w:rPr>
      </w:pPr>
      <w:r>
        <w:rPr>
          <w:rFonts w:ascii="Arial" w:eastAsia="Arial" w:hAnsi="Arial" w:cs="Arial"/>
        </w:rPr>
        <w:t xml:space="preserve">Each set of questions are suited for the type of stakeholder or interviewee. However, these can be adapted to other stakeholders. These are just examples of key questions to start the discussion to get information on CLR compliance. You should add follow up questions as you see fit and based on the responses that come in. </w:t>
      </w:r>
    </w:p>
    <w:p w14:paraId="000003C5" w14:textId="77777777" w:rsidR="00736BA8" w:rsidRDefault="00000000">
      <w:pPr>
        <w:numPr>
          <w:ilvl w:val="0"/>
          <w:numId w:val="29"/>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HR Department / Management (Policy)</w:t>
      </w:r>
    </w:p>
    <w:p w14:paraId="000003C6" w14:textId="77777777" w:rsidR="00736BA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What is the company Policy on discrimination? </w:t>
      </w:r>
    </w:p>
    <w:p w14:paraId="000003C7" w14:textId="77777777" w:rsidR="00736BA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How have you communicated this to employees?</w:t>
      </w:r>
    </w:p>
    <w:p w14:paraId="000003C8" w14:textId="77777777" w:rsidR="00736BA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How are employees selected for training and promotion?</w:t>
      </w:r>
    </w:p>
    <w:p w14:paraId="000003C9" w14:textId="77777777" w:rsidR="00736BA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Who manages complaints or grievances and what's the process? </w:t>
      </w:r>
    </w:p>
    <w:p w14:paraId="000003CA" w14:textId="77777777" w:rsidR="00736BA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How do ensure your recruitment processes are non-discriminatory? </w:t>
      </w:r>
    </w:p>
    <w:p w14:paraId="000003CB" w14:textId="77777777" w:rsidR="00736BA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How are wages calculated for each function? </w:t>
      </w:r>
    </w:p>
    <w:p w14:paraId="000003CC" w14:textId="77777777" w:rsidR="00736BA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Are there any special provisions for women? </w:t>
      </w:r>
    </w:p>
    <w:p w14:paraId="000003CD" w14:textId="77777777" w:rsidR="00736BA8" w:rsidRDefault="00736BA8">
      <w:pPr>
        <w:pBdr>
          <w:top w:val="nil"/>
          <w:left w:val="nil"/>
          <w:bottom w:val="nil"/>
          <w:right w:val="nil"/>
          <w:between w:val="nil"/>
        </w:pBdr>
        <w:spacing w:after="0"/>
        <w:ind w:left="1440"/>
        <w:jc w:val="both"/>
        <w:rPr>
          <w:rFonts w:ascii="Arial" w:eastAsia="Arial" w:hAnsi="Arial" w:cs="Arial"/>
          <w:color w:val="000000"/>
        </w:rPr>
      </w:pPr>
    </w:p>
    <w:p w14:paraId="000003CE" w14:textId="77777777" w:rsidR="00736BA8" w:rsidRDefault="00000000">
      <w:pPr>
        <w:numPr>
          <w:ilvl w:val="0"/>
          <w:numId w:val="29"/>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Employees/Workers / Workers’ Reps</w:t>
      </w:r>
    </w:p>
    <w:p w14:paraId="000003CF" w14:textId="77777777" w:rsidR="00736BA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Do you know about any company policies on discrimination? </w:t>
      </w:r>
    </w:p>
    <w:p w14:paraId="000003D0" w14:textId="77777777" w:rsidR="00736BA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How do people get promoted? </w:t>
      </w:r>
    </w:p>
    <w:p w14:paraId="000003D1" w14:textId="77777777" w:rsidR="00736BA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Do you feel treated the same as your colleague doing this same job?</w:t>
      </w:r>
    </w:p>
    <w:p w14:paraId="000003D2" w14:textId="77777777" w:rsidR="00736BA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What do you do when you want to complain, suggest something, or raise a concern about something at work?</w:t>
      </w:r>
    </w:p>
    <w:p w14:paraId="000003D3" w14:textId="77777777" w:rsidR="00736BA8" w:rsidRDefault="00000000">
      <w:pPr>
        <w:numPr>
          <w:ilvl w:val="1"/>
          <w:numId w:val="29"/>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Are there training opportunities and how are people chosen for these?</w:t>
      </w:r>
    </w:p>
    <w:p w14:paraId="000003D4" w14:textId="77777777" w:rsidR="00736BA8" w:rsidRDefault="00736BA8">
      <w:pPr>
        <w:jc w:val="both"/>
        <w:rPr>
          <w:rFonts w:ascii="Arial" w:eastAsia="Arial" w:hAnsi="Arial" w:cs="Arial"/>
          <w:b/>
        </w:rPr>
      </w:pPr>
    </w:p>
    <w:p w14:paraId="000003D5" w14:textId="77777777" w:rsidR="00736BA8" w:rsidRDefault="00000000">
      <w:pPr>
        <w:pStyle w:val="Heading2"/>
      </w:pPr>
      <w:bookmarkStart w:id="134" w:name="_heading=h.xawtcwxcvwdi" w:colFirst="0" w:colLast="0"/>
      <w:bookmarkEnd w:id="134"/>
      <w:r>
        <w:lastRenderedPageBreak/>
        <w:t>Slide 14</w:t>
      </w:r>
    </w:p>
    <w:p w14:paraId="000003D6" w14:textId="77777777" w:rsidR="00736BA8" w:rsidRDefault="00736BA8">
      <w:pPr>
        <w:rPr>
          <w:rFonts w:ascii="Arial" w:eastAsia="Arial" w:hAnsi="Arial" w:cs="Arial"/>
          <w:b/>
        </w:rPr>
      </w:pPr>
    </w:p>
    <w:sectPr w:rsidR="00736BA8">
      <w:footerReference w:type="default" r:id="rId18"/>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46E505" w14:textId="77777777" w:rsidR="00E24CCD" w:rsidRDefault="00E24CCD" w:rsidP="00AA27E1">
      <w:pPr>
        <w:spacing w:after="0" w:line="240" w:lineRule="auto"/>
      </w:pPr>
      <w:r>
        <w:separator/>
      </w:r>
    </w:p>
  </w:endnote>
  <w:endnote w:type="continuationSeparator" w:id="0">
    <w:p w14:paraId="65293302" w14:textId="77777777" w:rsidR="00E24CCD" w:rsidRDefault="00E24CCD" w:rsidP="00AA27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embedRegular r:id="rId1" w:fontKey="{4FCAF6AA-F017-4024-9C3E-9722BDFCD13B}"/>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67237A96-CE5F-4258-A1F3-A812E58A71DE}"/>
    <w:embedBold r:id="rId3" w:fontKey="{C74B0629-5C81-47CC-9083-8CAEE7CFE949}"/>
    <w:embedItalic r:id="rId4" w:fontKey="{3765115D-4271-4988-A03D-579FB0348F46}"/>
  </w:font>
  <w:font w:name="Calibri Light">
    <w:panose1 w:val="020F0302020204030204"/>
    <w:charset w:val="00"/>
    <w:family w:val="swiss"/>
    <w:pitch w:val="variable"/>
    <w:sig w:usb0="E4002EFF" w:usb1="C200247B" w:usb2="00000009" w:usb3="00000000" w:csb0="000001FF" w:csb1="00000000"/>
    <w:embedRegular r:id="rId5" w:fontKey="{F7AF569F-902D-41EC-9345-6A10E66ADD5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C5A54F" w14:textId="114158F7" w:rsidR="00AA27E1" w:rsidRDefault="00AA27E1">
    <w:pPr>
      <w:pStyle w:val="Footer"/>
    </w:pPr>
    <w:r w:rsidRPr="00AA27E1">
      <w:t>10.2.FSC-CLR-Training_Main-Course_Modules_Notes_V1-0_EN</w:t>
    </w:r>
  </w:p>
  <w:p w14:paraId="40AA3D69" w14:textId="77777777" w:rsidR="00AA27E1" w:rsidRDefault="00AA27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8D6559" w14:textId="77777777" w:rsidR="00E24CCD" w:rsidRDefault="00E24CCD" w:rsidP="00AA27E1">
      <w:pPr>
        <w:spacing w:after="0" w:line="240" w:lineRule="auto"/>
      </w:pPr>
      <w:r>
        <w:separator/>
      </w:r>
    </w:p>
  </w:footnote>
  <w:footnote w:type="continuationSeparator" w:id="0">
    <w:p w14:paraId="3110776A" w14:textId="77777777" w:rsidR="00E24CCD" w:rsidRDefault="00E24CCD" w:rsidP="00AA27E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E336B"/>
    <w:multiLevelType w:val="multilevel"/>
    <w:tmpl w:val="8594113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170643D"/>
    <w:multiLevelType w:val="multilevel"/>
    <w:tmpl w:val="A30A66A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 w15:restartNumberingAfterBreak="0">
    <w:nsid w:val="06D00877"/>
    <w:multiLevelType w:val="multilevel"/>
    <w:tmpl w:val="FB3606D6"/>
    <w:lvl w:ilvl="0">
      <w:start w:val="1"/>
      <w:numFmt w:val="bullet"/>
      <w:lvlText w:val="-"/>
      <w:lvlJc w:val="left"/>
      <w:pPr>
        <w:ind w:left="720" w:hanging="360"/>
      </w:pPr>
      <w:rPr>
        <w:rFonts w:ascii="Arial" w:eastAsia="Arial" w:hAnsi="Arial" w:cs="Arial"/>
      </w:rPr>
    </w:lvl>
    <w:lvl w:ilv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 w15:restartNumberingAfterBreak="0">
    <w:nsid w:val="07B97B1C"/>
    <w:multiLevelType w:val="multilevel"/>
    <w:tmpl w:val="51B619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7D81A36"/>
    <w:multiLevelType w:val="multilevel"/>
    <w:tmpl w:val="8CD44B8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 w15:restartNumberingAfterBreak="0">
    <w:nsid w:val="07DE0FF3"/>
    <w:multiLevelType w:val="multilevel"/>
    <w:tmpl w:val="06B83C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852506A"/>
    <w:multiLevelType w:val="multilevel"/>
    <w:tmpl w:val="714E54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8AE270F"/>
    <w:multiLevelType w:val="multilevel"/>
    <w:tmpl w:val="6ADE30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09AC42F6"/>
    <w:multiLevelType w:val="multilevel"/>
    <w:tmpl w:val="53961C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0BA1405D"/>
    <w:multiLevelType w:val="multilevel"/>
    <w:tmpl w:val="F500BE1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0F5C71D5"/>
    <w:multiLevelType w:val="multilevel"/>
    <w:tmpl w:val="A91C438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1" w15:restartNumberingAfterBreak="0">
    <w:nsid w:val="111506EC"/>
    <w:multiLevelType w:val="multilevel"/>
    <w:tmpl w:val="83EA21E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2" w15:restartNumberingAfterBreak="0">
    <w:nsid w:val="11D26155"/>
    <w:multiLevelType w:val="multilevel"/>
    <w:tmpl w:val="8F8A293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3" w15:restartNumberingAfterBreak="0">
    <w:nsid w:val="1BFE132C"/>
    <w:multiLevelType w:val="multilevel"/>
    <w:tmpl w:val="48E04C9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4" w15:restartNumberingAfterBreak="0">
    <w:nsid w:val="1C935F3A"/>
    <w:multiLevelType w:val="multilevel"/>
    <w:tmpl w:val="14A682B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5" w15:restartNumberingAfterBreak="0">
    <w:nsid w:val="1D74265C"/>
    <w:multiLevelType w:val="multilevel"/>
    <w:tmpl w:val="C88C598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6" w15:restartNumberingAfterBreak="0">
    <w:nsid w:val="1F4143E0"/>
    <w:multiLevelType w:val="multilevel"/>
    <w:tmpl w:val="3D8C75B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7" w15:restartNumberingAfterBreak="0">
    <w:nsid w:val="1F4C6197"/>
    <w:multiLevelType w:val="multilevel"/>
    <w:tmpl w:val="3A3EB4F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21102584"/>
    <w:multiLevelType w:val="multilevel"/>
    <w:tmpl w:val="E390C36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9" w15:restartNumberingAfterBreak="0">
    <w:nsid w:val="219B60E1"/>
    <w:multiLevelType w:val="multilevel"/>
    <w:tmpl w:val="E8A6EF5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0" w15:restartNumberingAfterBreak="0">
    <w:nsid w:val="22FC51D8"/>
    <w:multiLevelType w:val="multilevel"/>
    <w:tmpl w:val="0E3EB6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23D60171"/>
    <w:multiLevelType w:val="multilevel"/>
    <w:tmpl w:val="F36E438C"/>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2" w15:restartNumberingAfterBreak="0">
    <w:nsid w:val="24616552"/>
    <w:multiLevelType w:val="multilevel"/>
    <w:tmpl w:val="AF0AB2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25126879"/>
    <w:multiLevelType w:val="multilevel"/>
    <w:tmpl w:val="7F904B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29803DC8"/>
    <w:multiLevelType w:val="multilevel"/>
    <w:tmpl w:val="C09CDB8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5" w15:restartNumberingAfterBreak="0">
    <w:nsid w:val="2A581C3F"/>
    <w:multiLevelType w:val="multilevel"/>
    <w:tmpl w:val="CB643E1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6" w15:restartNumberingAfterBreak="0">
    <w:nsid w:val="2B186C3E"/>
    <w:multiLevelType w:val="multilevel"/>
    <w:tmpl w:val="9AF67C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317644A2"/>
    <w:multiLevelType w:val="multilevel"/>
    <w:tmpl w:val="9DB22D2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33F568CC"/>
    <w:multiLevelType w:val="multilevel"/>
    <w:tmpl w:val="5B8C87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3649475C"/>
    <w:multiLevelType w:val="multilevel"/>
    <w:tmpl w:val="90F6970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30" w15:restartNumberingAfterBreak="0">
    <w:nsid w:val="365F237A"/>
    <w:multiLevelType w:val="multilevel"/>
    <w:tmpl w:val="88C68D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369A6DD5"/>
    <w:multiLevelType w:val="multilevel"/>
    <w:tmpl w:val="957E9B9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2" w15:restartNumberingAfterBreak="0">
    <w:nsid w:val="386D79FF"/>
    <w:multiLevelType w:val="multilevel"/>
    <w:tmpl w:val="FB0EE9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39830F7A"/>
    <w:multiLevelType w:val="multilevel"/>
    <w:tmpl w:val="EEF01DC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3AA86FE6"/>
    <w:multiLevelType w:val="multilevel"/>
    <w:tmpl w:val="4ECC555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3B33563D"/>
    <w:multiLevelType w:val="multilevel"/>
    <w:tmpl w:val="3C56135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6" w15:restartNumberingAfterBreak="0">
    <w:nsid w:val="3DA51C2D"/>
    <w:multiLevelType w:val="multilevel"/>
    <w:tmpl w:val="2DC6792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7" w15:restartNumberingAfterBreak="0">
    <w:nsid w:val="41551531"/>
    <w:multiLevelType w:val="multilevel"/>
    <w:tmpl w:val="6418537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8" w15:restartNumberingAfterBreak="0">
    <w:nsid w:val="42003EE5"/>
    <w:multiLevelType w:val="multilevel"/>
    <w:tmpl w:val="3638581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9" w15:restartNumberingAfterBreak="0">
    <w:nsid w:val="4310783B"/>
    <w:multiLevelType w:val="multilevel"/>
    <w:tmpl w:val="8604B4FC"/>
    <w:lvl w:ilvl="0">
      <w:start w:val="1"/>
      <w:numFmt w:val="bullet"/>
      <w:lvlText w:val="●"/>
      <w:lvlJc w:val="left"/>
      <w:pPr>
        <w:ind w:left="720" w:hanging="360"/>
      </w:pPr>
      <w:rPr>
        <w:rFonts w:ascii="Noto Sans Symbols" w:eastAsia="Noto Sans Symbols" w:hAnsi="Noto Sans Symbols" w:cs="Noto Sans Symbols"/>
      </w:rPr>
    </w:lvl>
    <w:lvl w:ilv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15:restartNumberingAfterBreak="0">
    <w:nsid w:val="4A2C3656"/>
    <w:multiLevelType w:val="multilevel"/>
    <w:tmpl w:val="65DE773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15:restartNumberingAfterBreak="0">
    <w:nsid w:val="4CE40F1B"/>
    <w:multiLevelType w:val="multilevel"/>
    <w:tmpl w:val="785021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2" w15:restartNumberingAfterBreak="0">
    <w:nsid w:val="4CF16E90"/>
    <w:multiLevelType w:val="multilevel"/>
    <w:tmpl w:val="D25A5A8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3" w15:restartNumberingAfterBreak="0">
    <w:nsid w:val="4E462BDC"/>
    <w:multiLevelType w:val="multilevel"/>
    <w:tmpl w:val="9188AFB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4" w15:restartNumberingAfterBreak="0">
    <w:nsid w:val="4EB52993"/>
    <w:multiLevelType w:val="multilevel"/>
    <w:tmpl w:val="38D466F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5" w15:restartNumberingAfterBreak="0">
    <w:nsid w:val="52380244"/>
    <w:multiLevelType w:val="multilevel"/>
    <w:tmpl w:val="1F346C9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6" w15:restartNumberingAfterBreak="0">
    <w:nsid w:val="526357DF"/>
    <w:multiLevelType w:val="multilevel"/>
    <w:tmpl w:val="A582FE5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7" w15:restartNumberingAfterBreak="0">
    <w:nsid w:val="53B938A8"/>
    <w:multiLevelType w:val="multilevel"/>
    <w:tmpl w:val="6DEA07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15:restartNumberingAfterBreak="0">
    <w:nsid w:val="56332C11"/>
    <w:multiLevelType w:val="multilevel"/>
    <w:tmpl w:val="81B0A98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9" w15:restartNumberingAfterBreak="0">
    <w:nsid w:val="568627F6"/>
    <w:multiLevelType w:val="multilevel"/>
    <w:tmpl w:val="7DA2137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0" w15:restartNumberingAfterBreak="0">
    <w:nsid w:val="56C7464C"/>
    <w:multiLevelType w:val="multilevel"/>
    <w:tmpl w:val="046AD1B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1" w15:restartNumberingAfterBreak="0">
    <w:nsid w:val="584D5470"/>
    <w:multiLevelType w:val="multilevel"/>
    <w:tmpl w:val="44D045E6"/>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2" w15:restartNumberingAfterBreak="0">
    <w:nsid w:val="5E51255C"/>
    <w:multiLevelType w:val="multilevel"/>
    <w:tmpl w:val="D9204D0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3" w15:restartNumberingAfterBreak="0">
    <w:nsid w:val="5EF17F1D"/>
    <w:multiLevelType w:val="multilevel"/>
    <w:tmpl w:val="C430DF2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4" w15:restartNumberingAfterBreak="0">
    <w:nsid w:val="600320C2"/>
    <w:multiLevelType w:val="multilevel"/>
    <w:tmpl w:val="E864049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5" w15:restartNumberingAfterBreak="0">
    <w:nsid w:val="60932893"/>
    <w:multiLevelType w:val="multilevel"/>
    <w:tmpl w:val="AEB87A00"/>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6" w15:restartNumberingAfterBreak="0">
    <w:nsid w:val="61140556"/>
    <w:multiLevelType w:val="multilevel"/>
    <w:tmpl w:val="E306FC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7" w15:restartNumberingAfterBreak="0">
    <w:nsid w:val="618F036E"/>
    <w:multiLevelType w:val="multilevel"/>
    <w:tmpl w:val="970C231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8" w15:restartNumberingAfterBreak="0">
    <w:nsid w:val="62A1111F"/>
    <w:multiLevelType w:val="multilevel"/>
    <w:tmpl w:val="F54E5CE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9" w15:restartNumberingAfterBreak="0">
    <w:nsid w:val="64554BC1"/>
    <w:multiLevelType w:val="multilevel"/>
    <w:tmpl w:val="CDC0D17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0" w15:restartNumberingAfterBreak="0">
    <w:nsid w:val="64711558"/>
    <w:multiLevelType w:val="multilevel"/>
    <w:tmpl w:val="0B621906"/>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1" w15:restartNumberingAfterBreak="0">
    <w:nsid w:val="64962198"/>
    <w:multiLevelType w:val="multilevel"/>
    <w:tmpl w:val="F2C40F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2" w15:restartNumberingAfterBreak="0">
    <w:nsid w:val="679A3F4F"/>
    <w:multiLevelType w:val="multilevel"/>
    <w:tmpl w:val="F6E694E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3" w15:restartNumberingAfterBreak="0">
    <w:nsid w:val="679E781E"/>
    <w:multiLevelType w:val="multilevel"/>
    <w:tmpl w:val="CB4E19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4" w15:restartNumberingAfterBreak="0">
    <w:nsid w:val="67C40B88"/>
    <w:multiLevelType w:val="multilevel"/>
    <w:tmpl w:val="43DEF6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5" w15:restartNumberingAfterBreak="0">
    <w:nsid w:val="67C41C1E"/>
    <w:multiLevelType w:val="multilevel"/>
    <w:tmpl w:val="9D3EF2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6" w15:restartNumberingAfterBreak="0">
    <w:nsid w:val="690E0435"/>
    <w:multiLevelType w:val="multilevel"/>
    <w:tmpl w:val="1574482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7" w15:restartNumberingAfterBreak="0">
    <w:nsid w:val="6A994527"/>
    <w:multiLevelType w:val="multilevel"/>
    <w:tmpl w:val="5E6A8E9C"/>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8" w15:restartNumberingAfterBreak="0">
    <w:nsid w:val="6E186D2C"/>
    <w:multiLevelType w:val="multilevel"/>
    <w:tmpl w:val="20C0F15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9" w15:restartNumberingAfterBreak="0">
    <w:nsid w:val="70024325"/>
    <w:multiLevelType w:val="multilevel"/>
    <w:tmpl w:val="4AAC00C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70" w15:restartNumberingAfterBreak="0">
    <w:nsid w:val="713F5C86"/>
    <w:multiLevelType w:val="multilevel"/>
    <w:tmpl w:val="95288C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1" w15:restartNumberingAfterBreak="0">
    <w:nsid w:val="76834848"/>
    <w:multiLevelType w:val="multilevel"/>
    <w:tmpl w:val="76B694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72" w15:restartNumberingAfterBreak="0">
    <w:nsid w:val="787032B4"/>
    <w:multiLevelType w:val="multilevel"/>
    <w:tmpl w:val="DE46B4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3" w15:restartNumberingAfterBreak="0">
    <w:nsid w:val="79447F09"/>
    <w:multiLevelType w:val="multilevel"/>
    <w:tmpl w:val="AC5236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4" w15:restartNumberingAfterBreak="0">
    <w:nsid w:val="79477105"/>
    <w:multiLevelType w:val="multilevel"/>
    <w:tmpl w:val="257C6BD2"/>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75" w15:restartNumberingAfterBreak="0">
    <w:nsid w:val="7A316CE3"/>
    <w:multiLevelType w:val="multilevel"/>
    <w:tmpl w:val="F8964820"/>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76" w15:restartNumberingAfterBreak="0">
    <w:nsid w:val="7D0F74D3"/>
    <w:multiLevelType w:val="multilevel"/>
    <w:tmpl w:val="1518B8E6"/>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77" w15:restartNumberingAfterBreak="0">
    <w:nsid w:val="7D1F639D"/>
    <w:multiLevelType w:val="multilevel"/>
    <w:tmpl w:val="708AD5D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78" w15:restartNumberingAfterBreak="0">
    <w:nsid w:val="7D6E4645"/>
    <w:multiLevelType w:val="multilevel"/>
    <w:tmpl w:val="F0244A6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9" w15:restartNumberingAfterBreak="0">
    <w:nsid w:val="7F53798D"/>
    <w:multiLevelType w:val="multilevel"/>
    <w:tmpl w:val="DDF8381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80" w15:restartNumberingAfterBreak="0">
    <w:nsid w:val="7FD73BE5"/>
    <w:multiLevelType w:val="multilevel"/>
    <w:tmpl w:val="F724D01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16cid:durableId="1156146442">
    <w:abstractNumId w:val="74"/>
  </w:num>
  <w:num w:numId="2" w16cid:durableId="254363887">
    <w:abstractNumId w:val="29"/>
  </w:num>
  <w:num w:numId="3" w16cid:durableId="914315522">
    <w:abstractNumId w:val="6"/>
  </w:num>
  <w:num w:numId="4" w16cid:durableId="147522968">
    <w:abstractNumId w:val="44"/>
  </w:num>
  <w:num w:numId="5" w16cid:durableId="2011255316">
    <w:abstractNumId w:val="54"/>
  </w:num>
  <w:num w:numId="6" w16cid:durableId="2117944701">
    <w:abstractNumId w:val="11"/>
  </w:num>
  <w:num w:numId="7" w16cid:durableId="1155268944">
    <w:abstractNumId w:val="13"/>
  </w:num>
  <w:num w:numId="8" w16cid:durableId="1783263926">
    <w:abstractNumId w:val="60"/>
  </w:num>
  <w:num w:numId="9" w16cid:durableId="1607034776">
    <w:abstractNumId w:val="21"/>
  </w:num>
  <w:num w:numId="10" w16cid:durableId="1926264502">
    <w:abstractNumId w:val="4"/>
  </w:num>
  <w:num w:numId="11" w16cid:durableId="463232815">
    <w:abstractNumId w:val="77"/>
  </w:num>
  <w:num w:numId="12" w16cid:durableId="1377898233">
    <w:abstractNumId w:val="14"/>
  </w:num>
  <w:num w:numId="13" w16cid:durableId="1531140368">
    <w:abstractNumId w:val="31"/>
  </w:num>
  <w:num w:numId="14" w16cid:durableId="2039618428">
    <w:abstractNumId w:val="12"/>
  </w:num>
  <w:num w:numId="15" w16cid:durableId="12615459">
    <w:abstractNumId w:val="79"/>
  </w:num>
  <w:num w:numId="16" w16cid:durableId="2022969054">
    <w:abstractNumId w:val="35"/>
  </w:num>
  <w:num w:numId="17" w16cid:durableId="767121527">
    <w:abstractNumId w:val="36"/>
  </w:num>
  <w:num w:numId="18" w16cid:durableId="1671985807">
    <w:abstractNumId w:val="55"/>
  </w:num>
  <w:num w:numId="19" w16cid:durableId="1252395350">
    <w:abstractNumId w:val="68"/>
  </w:num>
  <w:num w:numId="20" w16cid:durableId="1721248579">
    <w:abstractNumId w:val="75"/>
  </w:num>
  <w:num w:numId="21" w16cid:durableId="1216551791">
    <w:abstractNumId w:val="45"/>
  </w:num>
  <w:num w:numId="22" w16cid:durableId="489445622">
    <w:abstractNumId w:val="76"/>
  </w:num>
  <w:num w:numId="23" w16cid:durableId="1800604762">
    <w:abstractNumId w:val="2"/>
  </w:num>
  <w:num w:numId="24" w16cid:durableId="479620515">
    <w:abstractNumId w:val="16"/>
  </w:num>
  <w:num w:numId="25" w16cid:durableId="1274628055">
    <w:abstractNumId w:val="50"/>
  </w:num>
  <w:num w:numId="26" w16cid:durableId="554900726">
    <w:abstractNumId w:val="63"/>
  </w:num>
  <w:num w:numId="27" w16cid:durableId="1448236936">
    <w:abstractNumId w:val="30"/>
  </w:num>
  <w:num w:numId="28" w16cid:durableId="374231869">
    <w:abstractNumId w:val="9"/>
  </w:num>
  <w:num w:numId="29" w16cid:durableId="341200459">
    <w:abstractNumId w:val="70"/>
  </w:num>
  <w:num w:numId="30" w16cid:durableId="254553787">
    <w:abstractNumId w:val="41"/>
  </w:num>
  <w:num w:numId="31" w16cid:durableId="310989256">
    <w:abstractNumId w:val="66"/>
  </w:num>
  <w:num w:numId="32" w16cid:durableId="260527705">
    <w:abstractNumId w:val="47"/>
  </w:num>
  <w:num w:numId="33" w16cid:durableId="1105348896">
    <w:abstractNumId w:val="20"/>
  </w:num>
  <w:num w:numId="34" w16cid:durableId="691684874">
    <w:abstractNumId w:val="1"/>
  </w:num>
  <w:num w:numId="35" w16cid:durableId="298538017">
    <w:abstractNumId w:val="27"/>
  </w:num>
  <w:num w:numId="36" w16cid:durableId="331295609">
    <w:abstractNumId w:val="3"/>
  </w:num>
  <w:num w:numId="37" w16cid:durableId="532812881">
    <w:abstractNumId w:val="38"/>
  </w:num>
  <w:num w:numId="38" w16cid:durableId="508183625">
    <w:abstractNumId w:val="71"/>
  </w:num>
  <w:num w:numId="39" w16cid:durableId="654066047">
    <w:abstractNumId w:val="24"/>
  </w:num>
  <w:num w:numId="40" w16cid:durableId="827552319">
    <w:abstractNumId w:val="48"/>
  </w:num>
  <w:num w:numId="41" w16cid:durableId="1671524018">
    <w:abstractNumId w:val="52"/>
  </w:num>
  <w:num w:numId="42" w16cid:durableId="1518956753">
    <w:abstractNumId w:val="25"/>
  </w:num>
  <w:num w:numId="43" w16cid:durableId="1146164019">
    <w:abstractNumId w:val="80"/>
  </w:num>
  <w:num w:numId="44" w16cid:durableId="1220820389">
    <w:abstractNumId w:val="43"/>
  </w:num>
  <w:num w:numId="45" w16cid:durableId="305091527">
    <w:abstractNumId w:val="69"/>
  </w:num>
  <w:num w:numId="46" w16cid:durableId="1518425071">
    <w:abstractNumId w:val="57"/>
  </w:num>
  <w:num w:numId="47" w16cid:durableId="1943226071">
    <w:abstractNumId w:val="10"/>
  </w:num>
  <w:num w:numId="48" w16cid:durableId="371200333">
    <w:abstractNumId w:val="22"/>
  </w:num>
  <w:num w:numId="49" w16cid:durableId="1957827262">
    <w:abstractNumId w:val="73"/>
  </w:num>
  <w:num w:numId="50" w16cid:durableId="2146114753">
    <w:abstractNumId w:val="65"/>
  </w:num>
  <w:num w:numId="51" w16cid:durableId="1632175112">
    <w:abstractNumId w:val="8"/>
  </w:num>
  <w:num w:numId="52" w16cid:durableId="842015748">
    <w:abstractNumId w:val="49"/>
  </w:num>
  <w:num w:numId="53" w16cid:durableId="1029334554">
    <w:abstractNumId w:val="15"/>
  </w:num>
  <w:num w:numId="54" w16cid:durableId="1252272901">
    <w:abstractNumId w:val="58"/>
  </w:num>
  <w:num w:numId="55" w16cid:durableId="294526554">
    <w:abstractNumId w:val="37"/>
  </w:num>
  <w:num w:numId="56" w16cid:durableId="327296471">
    <w:abstractNumId w:val="42"/>
  </w:num>
  <w:num w:numId="57" w16cid:durableId="1707025044">
    <w:abstractNumId w:val="53"/>
  </w:num>
  <w:num w:numId="58" w16cid:durableId="387608989">
    <w:abstractNumId w:val="39"/>
  </w:num>
  <w:num w:numId="59" w16cid:durableId="1760831291">
    <w:abstractNumId w:val="40"/>
  </w:num>
  <w:num w:numId="60" w16cid:durableId="213473022">
    <w:abstractNumId w:val="17"/>
  </w:num>
  <w:num w:numId="61" w16cid:durableId="26949720">
    <w:abstractNumId w:val="0"/>
  </w:num>
  <w:num w:numId="62" w16cid:durableId="1447771685">
    <w:abstractNumId w:val="34"/>
  </w:num>
  <w:num w:numId="63" w16cid:durableId="94179779">
    <w:abstractNumId w:val="7"/>
  </w:num>
  <w:num w:numId="64" w16cid:durableId="220407976">
    <w:abstractNumId w:val="56"/>
  </w:num>
  <w:num w:numId="65" w16cid:durableId="1746224800">
    <w:abstractNumId w:val="19"/>
  </w:num>
  <w:num w:numId="66" w16cid:durableId="2107848850">
    <w:abstractNumId w:val="72"/>
  </w:num>
  <w:num w:numId="67" w16cid:durableId="1414472593">
    <w:abstractNumId w:val="78"/>
  </w:num>
  <w:num w:numId="68" w16cid:durableId="2118062684">
    <w:abstractNumId w:val="5"/>
  </w:num>
  <w:num w:numId="69" w16cid:durableId="2097558062">
    <w:abstractNumId w:val="26"/>
  </w:num>
  <w:num w:numId="70" w16cid:durableId="1323007720">
    <w:abstractNumId w:val="62"/>
  </w:num>
  <w:num w:numId="71" w16cid:durableId="950933330">
    <w:abstractNumId w:val="33"/>
  </w:num>
  <w:num w:numId="72" w16cid:durableId="886531995">
    <w:abstractNumId w:val="46"/>
  </w:num>
  <w:num w:numId="73" w16cid:durableId="2010870194">
    <w:abstractNumId w:val="59"/>
  </w:num>
  <w:num w:numId="74" w16cid:durableId="128131418">
    <w:abstractNumId w:val="18"/>
  </w:num>
  <w:num w:numId="75" w16cid:durableId="544217843">
    <w:abstractNumId w:val="28"/>
  </w:num>
  <w:num w:numId="76" w16cid:durableId="1938052794">
    <w:abstractNumId w:val="67"/>
  </w:num>
  <w:num w:numId="77" w16cid:durableId="476072821">
    <w:abstractNumId w:val="32"/>
  </w:num>
  <w:num w:numId="78" w16cid:durableId="1068921776">
    <w:abstractNumId w:val="64"/>
  </w:num>
  <w:num w:numId="79" w16cid:durableId="1620212590">
    <w:abstractNumId w:val="61"/>
  </w:num>
  <w:num w:numId="80" w16cid:durableId="900363905">
    <w:abstractNumId w:val="23"/>
  </w:num>
  <w:num w:numId="81" w16cid:durableId="1524829825">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6BA8"/>
    <w:rsid w:val="000251E0"/>
    <w:rsid w:val="00736BA8"/>
    <w:rsid w:val="00AA27E1"/>
    <w:rsid w:val="00E24CCD"/>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935E24"/>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76222A"/>
    <w:pPr>
      <w:keepNext/>
      <w:keepLines/>
      <w:spacing w:before="360" w:after="80"/>
      <w:outlineLvl w:val="0"/>
    </w:pPr>
    <w:rPr>
      <w:rFonts w:ascii="Arial" w:eastAsiaTheme="majorEastAsia" w:hAnsi="Arial" w:cstheme="majorBidi"/>
      <w:color w:val="2F5496" w:themeColor="accent1" w:themeShade="BF"/>
      <w:sz w:val="32"/>
      <w:szCs w:val="40"/>
    </w:rPr>
  </w:style>
  <w:style w:type="paragraph" w:styleId="Heading2">
    <w:name w:val="heading 2"/>
    <w:basedOn w:val="Normal"/>
    <w:next w:val="Normal"/>
    <w:link w:val="Heading2Char"/>
    <w:uiPriority w:val="9"/>
    <w:unhideWhenUsed/>
    <w:qFormat/>
    <w:rsid w:val="00A340D6"/>
    <w:pPr>
      <w:keepNext/>
      <w:keepLines/>
      <w:spacing w:before="160" w:after="80"/>
      <w:outlineLvl w:val="1"/>
    </w:pPr>
    <w:rPr>
      <w:rFonts w:ascii="Arial" w:eastAsiaTheme="majorEastAsia" w:hAnsi="Arial" w:cstheme="majorBidi"/>
      <w:color w:val="2F5496" w:themeColor="accent1" w:themeShade="BF"/>
      <w:sz w:val="24"/>
      <w:szCs w:val="32"/>
    </w:rPr>
  </w:style>
  <w:style w:type="paragraph" w:styleId="Heading3">
    <w:name w:val="heading 3"/>
    <w:basedOn w:val="Normal"/>
    <w:next w:val="Normal"/>
    <w:link w:val="Heading3Char"/>
    <w:uiPriority w:val="9"/>
    <w:semiHidden/>
    <w:unhideWhenUsed/>
    <w:qFormat/>
    <w:rsid w:val="009A738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A738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A738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A738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A738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A738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A738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9A73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76222A"/>
    <w:rPr>
      <w:rFonts w:ascii="Arial" w:eastAsiaTheme="majorEastAsia" w:hAnsi="Arial" w:cstheme="majorBidi"/>
      <w:color w:val="2F5496" w:themeColor="accent1" w:themeShade="BF"/>
      <w:sz w:val="32"/>
      <w:szCs w:val="40"/>
      <w:lang w:val="en-GB"/>
    </w:rPr>
  </w:style>
  <w:style w:type="character" w:customStyle="1" w:styleId="Heading2Char">
    <w:name w:val="Heading 2 Char"/>
    <w:basedOn w:val="DefaultParagraphFont"/>
    <w:link w:val="Heading2"/>
    <w:uiPriority w:val="9"/>
    <w:rsid w:val="00A340D6"/>
    <w:rPr>
      <w:rFonts w:ascii="Arial" w:eastAsiaTheme="majorEastAsia" w:hAnsi="Arial" w:cstheme="majorBidi"/>
      <w:color w:val="2F5496" w:themeColor="accent1" w:themeShade="BF"/>
      <w:sz w:val="24"/>
      <w:szCs w:val="32"/>
      <w:lang w:val="en-GB"/>
    </w:rPr>
  </w:style>
  <w:style w:type="character" w:customStyle="1" w:styleId="Heading3Char">
    <w:name w:val="Heading 3 Char"/>
    <w:basedOn w:val="DefaultParagraphFont"/>
    <w:link w:val="Heading3"/>
    <w:uiPriority w:val="9"/>
    <w:semiHidden/>
    <w:rsid w:val="009A7387"/>
    <w:rPr>
      <w:rFonts w:eastAsiaTheme="majorEastAsia" w:cstheme="majorBidi"/>
      <w:color w:val="2F5496" w:themeColor="accent1" w:themeShade="BF"/>
      <w:sz w:val="28"/>
      <w:szCs w:val="28"/>
      <w:lang w:val="en-GB"/>
    </w:rPr>
  </w:style>
  <w:style w:type="character" w:customStyle="1" w:styleId="Heading4Char">
    <w:name w:val="Heading 4 Char"/>
    <w:basedOn w:val="DefaultParagraphFont"/>
    <w:link w:val="Heading4"/>
    <w:uiPriority w:val="9"/>
    <w:semiHidden/>
    <w:rsid w:val="009A7387"/>
    <w:rPr>
      <w:rFonts w:eastAsiaTheme="majorEastAsia" w:cstheme="majorBidi"/>
      <w:i/>
      <w:iCs/>
      <w:color w:val="2F5496" w:themeColor="accent1" w:themeShade="BF"/>
      <w:lang w:val="en-GB"/>
    </w:rPr>
  </w:style>
  <w:style w:type="character" w:customStyle="1" w:styleId="Heading5Char">
    <w:name w:val="Heading 5 Char"/>
    <w:basedOn w:val="DefaultParagraphFont"/>
    <w:link w:val="Heading5"/>
    <w:uiPriority w:val="9"/>
    <w:semiHidden/>
    <w:rsid w:val="009A7387"/>
    <w:rPr>
      <w:rFonts w:eastAsiaTheme="majorEastAsia" w:cstheme="majorBidi"/>
      <w:color w:val="2F5496" w:themeColor="accent1" w:themeShade="BF"/>
      <w:lang w:val="en-GB"/>
    </w:rPr>
  </w:style>
  <w:style w:type="character" w:customStyle="1" w:styleId="Heading6Char">
    <w:name w:val="Heading 6 Char"/>
    <w:basedOn w:val="DefaultParagraphFont"/>
    <w:link w:val="Heading6"/>
    <w:uiPriority w:val="9"/>
    <w:semiHidden/>
    <w:rsid w:val="009A7387"/>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A7387"/>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9A7387"/>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A7387"/>
    <w:rPr>
      <w:rFonts w:eastAsiaTheme="majorEastAsia" w:cstheme="majorBidi"/>
      <w:color w:val="272727" w:themeColor="text1" w:themeTint="D8"/>
      <w:lang w:val="en-GB"/>
    </w:rPr>
  </w:style>
  <w:style w:type="character" w:customStyle="1" w:styleId="TitleChar">
    <w:name w:val="Title Char"/>
    <w:basedOn w:val="DefaultParagraphFont"/>
    <w:link w:val="Title"/>
    <w:uiPriority w:val="10"/>
    <w:rsid w:val="009A7387"/>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9A7387"/>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A7387"/>
    <w:pPr>
      <w:spacing w:before="160"/>
      <w:jc w:val="center"/>
    </w:pPr>
    <w:rPr>
      <w:i/>
      <w:iCs/>
      <w:color w:val="404040" w:themeColor="text1" w:themeTint="BF"/>
    </w:rPr>
  </w:style>
  <w:style w:type="character" w:customStyle="1" w:styleId="QuoteChar">
    <w:name w:val="Quote Char"/>
    <w:basedOn w:val="DefaultParagraphFont"/>
    <w:link w:val="Quote"/>
    <w:uiPriority w:val="29"/>
    <w:rsid w:val="009A7387"/>
    <w:rPr>
      <w:i/>
      <w:iCs/>
      <w:color w:val="404040" w:themeColor="text1" w:themeTint="BF"/>
      <w:lang w:val="en-GB"/>
    </w:rPr>
  </w:style>
  <w:style w:type="paragraph" w:styleId="ListParagraph">
    <w:name w:val="List Paragraph"/>
    <w:basedOn w:val="Normal"/>
    <w:uiPriority w:val="34"/>
    <w:qFormat/>
    <w:rsid w:val="009A7387"/>
    <w:pPr>
      <w:ind w:left="720"/>
      <w:contextualSpacing/>
    </w:pPr>
  </w:style>
  <w:style w:type="character" w:styleId="IntenseEmphasis">
    <w:name w:val="Intense Emphasis"/>
    <w:basedOn w:val="DefaultParagraphFont"/>
    <w:uiPriority w:val="21"/>
    <w:qFormat/>
    <w:rsid w:val="009A7387"/>
    <w:rPr>
      <w:i/>
      <w:iCs/>
      <w:color w:val="2F5496" w:themeColor="accent1" w:themeShade="BF"/>
    </w:rPr>
  </w:style>
  <w:style w:type="paragraph" w:styleId="IntenseQuote">
    <w:name w:val="Intense Quote"/>
    <w:basedOn w:val="Normal"/>
    <w:next w:val="Normal"/>
    <w:link w:val="IntenseQuoteChar"/>
    <w:uiPriority w:val="30"/>
    <w:qFormat/>
    <w:rsid w:val="009A738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A7387"/>
    <w:rPr>
      <w:i/>
      <w:iCs/>
      <w:color w:val="2F5496" w:themeColor="accent1" w:themeShade="BF"/>
      <w:lang w:val="en-GB"/>
    </w:rPr>
  </w:style>
  <w:style w:type="character" w:styleId="IntenseReference">
    <w:name w:val="Intense Reference"/>
    <w:basedOn w:val="DefaultParagraphFont"/>
    <w:uiPriority w:val="32"/>
    <w:qFormat/>
    <w:rsid w:val="009A7387"/>
    <w:rPr>
      <w:b/>
      <w:bCs/>
      <w:smallCaps/>
      <w:color w:val="2F5496" w:themeColor="accent1" w:themeShade="BF"/>
      <w:spacing w:val="5"/>
    </w:rPr>
  </w:style>
  <w:style w:type="paragraph" w:styleId="NormalWeb">
    <w:name w:val="Normal (Web)"/>
    <w:basedOn w:val="Normal"/>
    <w:uiPriority w:val="99"/>
    <w:semiHidden/>
    <w:unhideWhenUsed/>
    <w:rsid w:val="007619F7"/>
    <w:pPr>
      <w:spacing w:before="100" w:beforeAutospacing="1" w:after="100" w:afterAutospacing="1" w:line="240" w:lineRule="auto"/>
    </w:pPr>
    <w:rPr>
      <w:rFonts w:ascii="Times New Roman" w:eastAsia="Times New Roman" w:hAnsi="Times New Roman" w:cs="Times New Roman"/>
      <w:sz w:val="24"/>
      <w:szCs w:val="24"/>
      <w:lang w:val="en-DE" w:eastAsia="en-DE"/>
    </w:rPr>
  </w:style>
  <w:style w:type="character" w:styleId="Hyperlink">
    <w:name w:val="Hyperlink"/>
    <w:basedOn w:val="DefaultParagraphFont"/>
    <w:uiPriority w:val="99"/>
    <w:unhideWhenUsed/>
    <w:rsid w:val="00B72625"/>
    <w:rPr>
      <w:color w:val="0563C1" w:themeColor="hyperlink"/>
      <w:u w:val="single"/>
    </w:rPr>
  </w:style>
  <w:style w:type="character" w:styleId="UnresolvedMention">
    <w:name w:val="Unresolved Mention"/>
    <w:basedOn w:val="DefaultParagraphFont"/>
    <w:uiPriority w:val="99"/>
    <w:semiHidden/>
    <w:unhideWhenUsed/>
    <w:rsid w:val="00B72625"/>
    <w:rPr>
      <w:color w:val="605E5C"/>
      <w:shd w:val="clear" w:color="auto" w:fill="E1DFDD"/>
    </w:rPr>
  </w:style>
  <w:style w:type="character" w:styleId="CommentReference">
    <w:name w:val="annotation reference"/>
    <w:basedOn w:val="DefaultParagraphFont"/>
    <w:uiPriority w:val="99"/>
    <w:semiHidden/>
    <w:unhideWhenUsed/>
    <w:rsid w:val="00730F94"/>
    <w:rPr>
      <w:sz w:val="16"/>
      <w:szCs w:val="16"/>
    </w:rPr>
  </w:style>
  <w:style w:type="paragraph" w:styleId="CommentText">
    <w:name w:val="annotation text"/>
    <w:basedOn w:val="Normal"/>
    <w:link w:val="CommentTextChar"/>
    <w:uiPriority w:val="99"/>
    <w:unhideWhenUsed/>
    <w:rsid w:val="00730F94"/>
    <w:pPr>
      <w:spacing w:line="240" w:lineRule="auto"/>
    </w:pPr>
    <w:rPr>
      <w:sz w:val="20"/>
      <w:szCs w:val="20"/>
    </w:rPr>
  </w:style>
  <w:style w:type="character" w:customStyle="1" w:styleId="CommentTextChar">
    <w:name w:val="Comment Text Char"/>
    <w:basedOn w:val="DefaultParagraphFont"/>
    <w:link w:val="CommentText"/>
    <w:uiPriority w:val="99"/>
    <w:rsid w:val="00730F94"/>
    <w:rPr>
      <w:sz w:val="20"/>
      <w:szCs w:val="20"/>
      <w:lang w:val="en-GB"/>
    </w:rPr>
  </w:style>
  <w:style w:type="paragraph" w:styleId="CommentSubject">
    <w:name w:val="annotation subject"/>
    <w:basedOn w:val="CommentText"/>
    <w:next w:val="CommentText"/>
    <w:link w:val="CommentSubjectChar"/>
    <w:uiPriority w:val="99"/>
    <w:semiHidden/>
    <w:unhideWhenUsed/>
    <w:rsid w:val="00730F94"/>
    <w:rPr>
      <w:b/>
      <w:bCs/>
    </w:rPr>
  </w:style>
  <w:style w:type="character" w:customStyle="1" w:styleId="CommentSubjectChar">
    <w:name w:val="Comment Subject Char"/>
    <w:basedOn w:val="CommentTextChar"/>
    <w:link w:val="CommentSubject"/>
    <w:uiPriority w:val="99"/>
    <w:semiHidden/>
    <w:rsid w:val="00730F94"/>
    <w:rPr>
      <w:b/>
      <w:bCs/>
      <w:sz w:val="20"/>
      <w:szCs w:val="20"/>
      <w:lang w:val="en-GB"/>
    </w:rPr>
  </w:style>
  <w:style w:type="character" w:styleId="FollowedHyperlink">
    <w:name w:val="FollowedHyperlink"/>
    <w:basedOn w:val="DefaultParagraphFont"/>
    <w:uiPriority w:val="99"/>
    <w:semiHidden/>
    <w:unhideWhenUsed/>
    <w:rsid w:val="00FC7A7C"/>
    <w:rPr>
      <w:color w:val="954F72" w:themeColor="followedHyperlink"/>
      <w:u w:val="single"/>
    </w:rPr>
  </w:style>
  <w:style w:type="paragraph" w:styleId="TOCHeading">
    <w:name w:val="TOC Heading"/>
    <w:basedOn w:val="Heading1"/>
    <w:next w:val="Normal"/>
    <w:uiPriority w:val="39"/>
    <w:unhideWhenUsed/>
    <w:qFormat/>
    <w:rsid w:val="00732D50"/>
    <w:pPr>
      <w:spacing w:before="240" w:after="0"/>
      <w:outlineLvl w:val="9"/>
    </w:pPr>
    <w:rPr>
      <w:rFonts w:asciiTheme="majorHAnsi" w:hAnsiTheme="majorHAnsi"/>
      <w:szCs w:val="32"/>
      <w:lang w:val="en-US"/>
    </w:rPr>
  </w:style>
  <w:style w:type="paragraph" w:styleId="TOC1">
    <w:name w:val="toc 1"/>
    <w:basedOn w:val="Normal"/>
    <w:next w:val="Normal"/>
    <w:autoRedefine/>
    <w:uiPriority w:val="39"/>
    <w:unhideWhenUsed/>
    <w:rsid w:val="00732D50"/>
    <w:pPr>
      <w:spacing w:after="100"/>
    </w:pPr>
  </w:style>
  <w:style w:type="paragraph" w:styleId="TOC2">
    <w:name w:val="toc 2"/>
    <w:basedOn w:val="Normal"/>
    <w:next w:val="Normal"/>
    <w:autoRedefine/>
    <w:uiPriority w:val="39"/>
    <w:unhideWhenUsed/>
    <w:rsid w:val="00732D50"/>
    <w:pPr>
      <w:spacing w:after="100"/>
      <w:ind w:left="220"/>
    </w:pPr>
  </w:style>
  <w:style w:type="paragraph" w:styleId="TOC3">
    <w:name w:val="toc 3"/>
    <w:basedOn w:val="Normal"/>
    <w:next w:val="Normal"/>
    <w:autoRedefine/>
    <w:uiPriority w:val="39"/>
    <w:unhideWhenUsed/>
    <w:rsid w:val="00732D50"/>
    <w:pPr>
      <w:spacing w:after="100" w:line="278" w:lineRule="auto"/>
      <w:ind w:left="480"/>
    </w:pPr>
    <w:rPr>
      <w:rFonts w:eastAsiaTheme="minorEastAsia"/>
      <w:sz w:val="24"/>
      <w:szCs w:val="24"/>
      <w:lang w:val="en-DE" w:eastAsia="en-DE"/>
    </w:rPr>
  </w:style>
  <w:style w:type="paragraph" w:styleId="TOC4">
    <w:name w:val="toc 4"/>
    <w:basedOn w:val="Normal"/>
    <w:next w:val="Normal"/>
    <w:autoRedefine/>
    <w:uiPriority w:val="39"/>
    <w:unhideWhenUsed/>
    <w:rsid w:val="00732D50"/>
    <w:pPr>
      <w:spacing w:after="100" w:line="278" w:lineRule="auto"/>
      <w:ind w:left="720"/>
    </w:pPr>
    <w:rPr>
      <w:rFonts w:eastAsiaTheme="minorEastAsia"/>
      <w:sz w:val="24"/>
      <w:szCs w:val="24"/>
      <w:lang w:val="en-DE" w:eastAsia="en-DE"/>
    </w:rPr>
  </w:style>
  <w:style w:type="paragraph" w:styleId="TOC5">
    <w:name w:val="toc 5"/>
    <w:basedOn w:val="Normal"/>
    <w:next w:val="Normal"/>
    <w:autoRedefine/>
    <w:uiPriority w:val="39"/>
    <w:unhideWhenUsed/>
    <w:rsid w:val="00732D50"/>
    <w:pPr>
      <w:spacing w:after="100" w:line="278" w:lineRule="auto"/>
      <w:ind w:left="960"/>
    </w:pPr>
    <w:rPr>
      <w:rFonts w:eastAsiaTheme="minorEastAsia"/>
      <w:sz w:val="24"/>
      <w:szCs w:val="24"/>
      <w:lang w:val="en-DE" w:eastAsia="en-DE"/>
    </w:rPr>
  </w:style>
  <w:style w:type="paragraph" w:styleId="TOC6">
    <w:name w:val="toc 6"/>
    <w:basedOn w:val="Normal"/>
    <w:next w:val="Normal"/>
    <w:autoRedefine/>
    <w:uiPriority w:val="39"/>
    <w:unhideWhenUsed/>
    <w:rsid w:val="00732D50"/>
    <w:pPr>
      <w:spacing w:after="100" w:line="278" w:lineRule="auto"/>
      <w:ind w:left="1200"/>
    </w:pPr>
    <w:rPr>
      <w:rFonts w:eastAsiaTheme="minorEastAsia"/>
      <w:sz w:val="24"/>
      <w:szCs w:val="24"/>
      <w:lang w:val="en-DE" w:eastAsia="en-DE"/>
    </w:rPr>
  </w:style>
  <w:style w:type="paragraph" w:styleId="TOC7">
    <w:name w:val="toc 7"/>
    <w:basedOn w:val="Normal"/>
    <w:next w:val="Normal"/>
    <w:autoRedefine/>
    <w:uiPriority w:val="39"/>
    <w:unhideWhenUsed/>
    <w:rsid w:val="00732D50"/>
    <w:pPr>
      <w:spacing w:after="100" w:line="278" w:lineRule="auto"/>
      <w:ind w:left="1440"/>
    </w:pPr>
    <w:rPr>
      <w:rFonts w:eastAsiaTheme="minorEastAsia"/>
      <w:sz w:val="24"/>
      <w:szCs w:val="24"/>
      <w:lang w:val="en-DE" w:eastAsia="en-DE"/>
    </w:rPr>
  </w:style>
  <w:style w:type="paragraph" w:styleId="TOC8">
    <w:name w:val="toc 8"/>
    <w:basedOn w:val="Normal"/>
    <w:next w:val="Normal"/>
    <w:autoRedefine/>
    <w:uiPriority w:val="39"/>
    <w:unhideWhenUsed/>
    <w:rsid w:val="00732D50"/>
    <w:pPr>
      <w:spacing w:after="100" w:line="278" w:lineRule="auto"/>
      <w:ind w:left="1680"/>
    </w:pPr>
    <w:rPr>
      <w:rFonts w:eastAsiaTheme="minorEastAsia"/>
      <w:sz w:val="24"/>
      <w:szCs w:val="24"/>
      <w:lang w:val="en-DE" w:eastAsia="en-DE"/>
    </w:rPr>
  </w:style>
  <w:style w:type="paragraph" w:styleId="TOC9">
    <w:name w:val="toc 9"/>
    <w:basedOn w:val="Normal"/>
    <w:next w:val="Normal"/>
    <w:autoRedefine/>
    <w:uiPriority w:val="39"/>
    <w:unhideWhenUsed/>
    <w:rsid w:val="00732D50"/>
    <w:pPr>
      <w:spacing w:after="100" w:line="278" w:lineRule="auto"/>
      <w:ind w:left="1920"/>
    </w:pPr>
    <w:rPr>
      <w:rFonts w:eastAsiaTheme="minorEastAsia"/>
      <w:sz w:val="24"/>
      <w:szCs w:val="24"/>
      <w:lang w:val="en-DE" w:eastAsia="en-DE"/>
    </w:rPr>
  </w:style>
  <w:style w:type="paragraph" w:styleId="Header">
    <w:name w:val="header"/>
    <w:basedOn w:val="Normal"/>
    <w:link w:val="HeaderChar"/>
    <w:uiPriority w:val="99"/>
    <w:unhideWhenUsed/>
    <w:rsid w:val="00AA27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AA27E1"/>
    <w:rPr>
      <w:lang w:val="en-GB"/>
    </w:rPr>
  </w:style>
  <w:style w:type="paragraph" w:styleId="Footer">
    <w:name w:val="footer"/>
    <w:basedOn w:val="Normal"/>
    <w:link w:val="FooterChar"/>
    <w:uiPriority w:val="99"/>
    <w:unhideWhenUsed/>
    <w:rsid w:val="00AA27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27E1"/>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connect.fsc.org/document-centre/documents/resource/368" TargetMode="External"/><Relationship Id="rId13" Type="http://schemas.openxmlformats.org/officeDocument/2006/relationships/hyperlink" Target="https://www.ilo.org/dyn/normlex/es/f?p=1000:12100:0::NO::P12100_ILO_CODE:C098"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ilo.org/dyn/normlex/es/f?p=NORMLEXPUB:12100:0::NO::P12100_ILO_CODE:C087" TargetMode="External"/><Relationship Id="rId17" Type="http://schemas.openxmlformats.org/officeDocument/2006/relationships/hyperlink" Target="https://www.ilo.org/publications/supplier-guidance-preventing-identifying-and-addressing-child-labour" TargetMode="External"/><Relationship Id="rId2" Type="http://schemas.openxmlformats.org/officeDocument/2006/relationships/numbering" Target="numbering.xml"/><Relationship Id="rId16" Type="http://schemas.openxmlformats.org/officeDocument/2006/relationships/hyperlink" Target="https://sa-intl.org/sa8000-search/"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nkerresearchinstitute.org/working-papers/gender-pay-gaps-feb24?utm_source=Global+Living+Wage+Coalition&amp;utm_campaign=d20de2070a-EMAIL_CAMPAIGN_2024_04_25_09_49&amp;utm_medium=email&amp;utm_term=0_-d20de2070a-%5BLIST_EMAIL_ID%5D" TargetMode="External"/><Relationship Id="rId5" Type="http://schemas.openxmlformats.org/officeDocument/2006/relationships/webSettings" Target="webSettings.xml"/><Relationship Id="rId15" Type="http://schemas.openxmlformats.org/officeDocument/2006/relationships/hyperlink" Target="https://www.calculator.net/age-calculator.html?today=05%2F03%2F2006&amp;ageat=05%2F03%2F2024&amp;x=Calculate" TargetMode="External"/><Relationship Id="rId10" Type="http://schemas.openxmlformats.org/officeDocument/2006/relationships/hyperlink" Target="https://ilo.org/wcmsp5/groups/public/---ed_norm/---declaration/documents/publication/wcms_182096.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bing.com/ck/a?!&amp;&amp;p=2ced377990f5780d21b974ffbea274aea1b9d418a5a420709362fc0289e287d5JmltdHM9MTc0NDU4ODgwMA&amp;ptn=3&amp;ver=2&amp;hsh=4&amp;fclid=36065ab2-963e-699b-0339-4fb697b568a1&amp;psq=www.ilo.org%2fipecinfo%2fproduct%2fdownload.do%3ftype%3ddocument%26id%3d30215.&amp;u=a1aHR0cHM6Ly93ZWJhcHBzLmlsby5vcmcvaXBlY2luZm8vcHJvZHVjdC9kb3dubG9hZC5kbz90eXBlPWRvY3VtZW50JmlkPTMwMjk2&amp;ntb=1" TargetMode="External"/><Relationship Id="rId14" Type="http://schemas.openxmlformats.org/officeDocument/2006/relationships/hyperlink" Target="https://www.ilo.org/dyn/normlex/es/f?p=NORMLEXPUB:12100:0::NO::P12100_INSTRUMENT_ID:312299"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8SRhOm8yUFgtnRuK24J/7485MKA==">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9930</Words>
  <Characters>56603</Characters>
  <Application>Microsoft Office Word</Application>
  <DocSecurity>0</DocSecurity>
  <Lines>471</Lines>
  <Paragraphs>132</Paragraphs>
  <ScaleCrop>false</ScaleCrop>
  <Company/>
  <LinksUpToDate>false</LinksUpToDate>
  <CharactersWithSpaces>66401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2025-04-10T13:18:00Z</dcterms:created>
  <dcterms:modified xsi:type="dcterms:W3CDTF">2025-06-20T06:23:00Z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ies>
</file>