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0F7E06" w14:textId="77777777" w:rsidR="00E321B8" w:rsidRDefault="00E321B8"/>
    <w:p w14:paraId="7C0F7E07" w14:textId="77777777" w:rsidR="00E321B8" w:rsidRPr="00402105" w:rsidRDefault="00402105">
      <w:pPr>
        <w:jc w:val="center"/>
        <w:rPr>
          <w:rFonts w:ascii="Arial" w:eastAsia="Arial" w:hAnsi="Arial" w:cs="Arial"/>
          <w:b/>
          <w:sz w:val="24"/>
          <w:szCs w:val="24"/>
          <w:u w:val="single"/>
          <w:lang w:val="fr-FR"/>
        </w:rPr>
      </w:pPr>
      <w:r w:rsidRPr="00402105">
        <w:rPr>
          <w:rFonts w:ascii="Arial" w:eastAsia="Arial" w:hAnsi="Arial" w:cs="Arial"/>
          <w:b/>
          <w:sz w:val="24"/>
          <w:szCs w:val="24"/>
          <w:u w:val="single"/>
          <w:lang w:val="fr-FR"/>
        </w:rPr>
        <w:t>Études de cas d'organisations certifiées FSC - Travail forcé</w:t>
      </w:r>
    </w:p>
    <w:p w14:paraId="7C0F7E08" w14:textId="77777777" w:rsidR="00E321B8" w:rsidRPr="00402105" w:rsidRDefault="00402105">
      <w:pPr>
        <w:jc w:val="both"/>
        <w:rPr>
          <w:rFonts w:ascii="Arial" w:eastAsia="Arial" w:hAnsi="Arial" w:cs="Arial"/>
          <w:sz w:val="24"/>
          <w:szCs w:val="24"/>
          <w:lang w:val="fr-FR"/>
        </w:rPr>
      </w:pPr>
      <w:r w:rsidRPr="00402105">
        <w:rPr>
          <w:rFonts w:ascii="Arial" w:eastAsia="Arial" w:hAnsi="Arial" w:cs="Arial"/>
          <w:sz w:val="24"/>
          <w:szCs w:val="24"/>
          <w:lang w:val="fr-FR"/>
        </w:rPr>
        <w:t xml:space="preserve">Vous trouverez ci-dessous une compilation des cas de travail forcé ou obligatoire identifiés lors d'audits ou d'évaluations au sein d'organisations certifiées FSC dans différents pays. </w:t>
      </w:r>
    </w:p>
    <w:p w14:paraId="7C0F7E09" w14:textId="77777777" w:rsidR="00E321B8" w:rsidRPr="00402105" w:rsidRDefault="00E321B8">
      <w:pPr>
        <w:rPr>
          <w:rFonts w:ascii="Arial" w:eastAsia="Arial" w:hAnsi="Arial" w:cs="Arial"/>
          <w:sz w:val="24"/>
          <w:szCs w:val="24"/>
          <w:lang w:val="fr-FR"/>
        </w:rPr>
      </w:pPr>
    </w:p>
    <w:p w14:paraId="7C0F7E0A" w14:textId="77777777" w:rsidR="00E321B8" w:rsidRPr="00402105" w:rsidRDefault="00E321B8">
      <w:pPr>
        <w:rPr>
          <w:rFonts w:ascii="Arial" w:eastAsia="Arial" w:hAnsi="Arial" w:cs="Arial"/>
          <w:sz w:val="24"/>
          <w:szCs w:val="24"/>
          <w:lang w:val="fr-FR"/>
        </w:rPr>
      </w:pPr>
    </w:p>
    <w:tbl>
      <w:tblPr>
        <w:tblStyle w:val="a"/>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E321B8" w:rsidRPr="00402105" w14:paraId="7C0F7E15" w14:textId="77777777">
        <w:tc>
          <w:tcPr>
            <w:tcW w:w="9062" w:type="dxa"/>
          </w:tcPr>
          <w:p w14:paraId="7C0F7E0B" w14:textId="77777777" w:rsidR="00E321B8" w:rsidRPr="00402105" w:rsidRDefault="00402105">
            <w:pPr>
              <w:jc w:val="both"/>
              <w:rPr>
                <w:rFonts w:ascii="Arial" w:eastAsia="Arial" w:hAnsi="Arial" w:cs="Arial"/>
                <w:b/>
                <w:sz w:val="24"/>
                <w:szCs w:val="24"/>
                <w:u w:val="single"/>
                <w:lang w:val="fr-FR"/>
              </w:rPr>
            </w:pPr>
            <w:r w:rsidRPr="00402105">
              <w:rPr>
                <w:rFonts w:ascii="Arial" w:eastAsia="Arial" w:hAnsi="Arial" w:cs="Arial"/>
                <w:b/>
                <w:sz w:val="24"/>
                <w:szCs w:val="24"/>
                <w:u w:val="single"/>
                <w:lang w:val="fr-FR"/>
              </w:rPr>
              <w:t xml:space="preserve">Cas 1 : </w:t>
            </w:r>
          </w:p>
          <w:p w14:paraId="7C0F7E0C" w14:textId="77777777" w:rsidR="00E321B8" w:rsidRPr="00402105" w:rsidRDefault="00E321B8">
            <w:pPr>
              <w:jc w:val="both"/>
              <w:rPr>
                <w:rFonts w:ascii="Arial" w:eastAsia="Arial" w:hAnsi="Arial" w:cs="Arial"/>
                <w:b/>
                <w:sz w:val="24"/>
                <w:szCs w:val="24"/>
                <w:u w:val="single"/>
                <w:lang w:val="fr-FR"/>
              </w:rPr>
            </w:pPr>
          </w:p>
          <w:p w14:paraId="7C0F7E0D" w14:textId="77777777" w:rsidR="00E321B8" w:rsidRPr="00402105" w:rsidRDefault="00402105">
            <w:pPr>
              <w:jc w:val="both"/>
              <w:rPr>
                <w:rFonts w:ascii="Arial" w:eastAsia="Arial" w:hAnsi="Arial" w:cs="Arial"/>
                <w:sz w:val="24"/>
                <w:szCs w:val="24"/>
                <w:lang w:val="fr-FR"/>
              </w:rPr>
            </w:pPr>
            <w:r w:rsidRPr="00402105">
              <w:rPr>
                <w:rFonts w:ascii="Arial" w:eastAsia="Arial" w:hAnsi="Arial" w:cs="Arial"/>
                <w:sz w:val="24"/>
                <w:szCs w:val="24"/>
                <w:lang w:val="fr-FR"/>
              </w:rPr>
              <w:t xml:space="preserve">Le contrat de travail d'un travailleur temporaire (19 ans) a été échantillonné et examiné. Les éléments suivants ont été trouvés dans son contrat temporaire. </w:t>
            </w:r>
          </w:p>
          <w:p w14:paraId="7C0F7E0E" w14:textId="77777777" w:rsidR="00E321B8" w:rsidRPr="00402105" w:rsidRDefault="00E321B8">
            <w:pPr>
              <w:jc w:val="both"/>
              <w:rPr>
                <w:rFonts w:ascii="Arial" w:eastAsia="Arial" w:hAnsi="Arial" w:cs="Arial"/>
                <w:sz w:val="24"/>
                <w:szCs w:val="24"/>
                <w:lang w:val="fr-FR"/>
              </w:rPr>
            </w:pPr>
          </w:p>
          <w:p w14:paraId="7C0F7E0F" w14:textId="77777777" w:rsidR="00E321B8" w:rsidRPr="00402105" w:rsidRDefault="00402105">
            <w:pPr>
              <w:numPr>
                <w:ilvl w:val="0"/>
                <w:numId w:val="7"/>
              </w:numPr>
              <w:pBdr>
                <w:top w:val="nil"/>
                <w:left w:val="nil"/>
                <w:bottom w:val="nil"/>
                <w:right w:val="nil"/>
                <w:between w:val="nil"/>
              </w:pBdr>
              <w:spacing w:line="259" w:lineRule="auto"/>
              <w:jc w:val="both"/>
              <w:rPr>
                <w:rFonts w:ascii="Arial" w:eastAsia="Arial" w:hAnsi="Arial" w:cs="Arial"/>
                <w:color w:val="000000"/>
                <w:sz w:val="24"/>
                <w:szCs w:val="24"/>
                <w:lang w:val="fr-FR"/>
              </w:rPr>
            </w:pPr>
            <w:r w:rsidRPr="00402105">
              <w:rPr>
                <w:rFonts w:ascii="Arial" w:eastAsia="Arial" w:hAnsi="Arial" w:cs="Arial"/>
                <w:color w:val="000000"/>
                <w:sz w:val="24"/>
                <w:szCs w:val="24"/>
                <w:lang w:val="fr-FR"/>
              </w:rPr>
              <w:t xml:space="preserve">Résiliation : le contrat de travail stipule que les deux parties (employeur et travailleur) peuvent résilier le contrat à tout moment et en tout lieu si </w:t>
            </w:r>
            <w:r w:rsidRPr="00402105">
              <w:rPr>
                <w:rFonts w:ascii="Arial" w:eastAsia="Arial" w:hAnsi="Arial" w:cs="Arial"/>
                <w:sz w:val="24"/>
                <w:szCs w:val="24"/>
                <w:lang w:val="fr-FR"/>
              </w:rPr>
              <w:t>le travail</w:t>
            </w:r>
            <w:r w:rsidRPr="00402105">
              <w:rPr>
                <w:rFonts w:ascii="Arial" w:eastAsia="Arial" w:hAnsi="Arial" w:cs="Arial"/>
                <w:color w:val="000000"/>
                <w:sz w:val="24"/>
                <w:szCs w:val="24"/>
                <w:lang w:val="fr-FR"/>
              </w:rPr>
              <w:t xml:space="preserve"> ne convient pas. Toutefois, il n</w:t>
            </w:r>
            <w:r w:rsidRPr="00402105">
              <w:rPr>
                <w:rFonts w:ascii="Arial" w:eastAsia="Arial" w:hAnsi="Arial" w:cs="Arial"/>
                <w:sz w:val="24"/>
                <w:szCs w:val="24"/>
                <w:lang w:val="fr-FR"/>
              </w:rPr>
              <w:t xml:space="preserve">’y a </w:t>
            </w:r>
            <w:r w:rsidRPr="00402105">
              <w:rPr>
                <w:rFonts w:ascii="Arial" w:eastAsia="Arial" w:hAnsi="Arial" w:cs="Arial"/>
                <w:color w:val="000000"/>
                <w:sz w:val="24"/>
                <w:szCs w:val="24"/>
                <w:lang w:val="fr-FR"/>
              </w:rPr>
              <w:t xml:space="preserve">aucune disposition </w:t>
            </w:r>
            <w:r w:rsidRPr="00402105">
              <w:rPr>
                <w:rFonts w:ascii="Arial" w:eastAsia="Arial" w:hAnsi="Arial" w:cs="Arial"/>
                <w:sz w:val="24"/>
                <w:szCs w:val="24"/>
                <w:lang w:val="fr-FR"/>
              </w:rPr>
              <w:t>garantissant que le</w:t>
            </w:r>
            <w:r w:rsidRPr="00402105">
              <w:rPr>
                <w:rFonts w:ascii="Arial" w:eastAsia="Arial" w:hAnsi="Arial" w:cs="Arial"/>
                <w:color w:val="000000"/>
                <w:sz w:val="24"/>
                <w:szCs w:val="24"/>
                <w:lang w:val="fr-FR"/>
              </w:rPr>
              <w:t xml:space="preserve"> travailleur temporaire </w:t>
            </w:r>
            <w:r w:rsidRPr="00402105">
              <w:rPr>
                <w:rFonts w:ascii="Arial" w:eastAsia="Arial" w:hAnsi="Arial" w:cs="Arial"/>
                <w:sz w:val="24"/>
                <w:szCs w:val="24"/>
                <w:lang w:val="fr-FR"/>
              </w:rPr>
              <w:t xml:space="preserve">soit payé </w:t>
            </w:r>
            <w:r w:rsidRPr="00402105">
              <w:rPr>
                <w:rFonts w:ascii="Arial" w:eastAsia="Arial" w:hAnsi="Arial" w:cs="Arial"/>
                <w:color w:val="000000"/>
                <w:sz w:val="24"/>
                <w:szCs w:val="24"/>
                <w:lang w:val="fr-FR"/>
              </w:rPr>
              <w:t xml:space="preserve">entre le début de la période d'essai et la date de résiliation, </w:t>
            </w:r>
            <w:r w:rsidRPr="00402105">
              <w:rPr>
                <w:rFonts w:ascii="Arial" w:eastAsia="Arial" w:hAnsi="Arial" w:cs="Arial"/>
                <w:sz w:val="24"/>
                <w:szCs w:val="24"/>
                <w:lang w:val="fr-FR"/>
              </w:rPr>
              <w:t>en cas de</w:t>
            </w:r>
            <w:r w:rsidRPr="00402105">
              <w:rPr>
                <w:rFonts w:ascii="Arial" w:eastAsia="Arial" w:hAnsi="Arial" w:cs="Arial"/>
                <w:color w:val="000000"/>
                <w:sz w:val="24"/>
                <w:szCs w:val="24"/>
                <w:lang w:val="fr-FR"/>
              </w:rPr>
              <w:t xml:space="preserve"> résiliation au cours de la période d'essai. Il n'est donc pas certain que l'employeur paiera le travailleur si son contrat est résilié pendant la période d'essai. </w:t>
            </w:r>
          </w:p>
          <w:p w14:paraId="7C0F7E10" w14:textId="77777777" w:rsidR="00E321B8" w:rsidRPr="00402105" w:rsidRDefault="00E321B8">
            <w:pPr>
              <w:pBdr>
                <w:top w:val="nil"/>
                <w:left w:val="nil"/>
                <w:bottom w:val="nil"/>
                <w:right w:val="nil"/>
                <w:between w:val="nil"/>
              </w:pBdr>
              <w:spacing w:line="259" w:lineRule="auto"/>
              <w:ind w:left="720"/>
              <w:jc w:val="both"/>
              <w:rPr>
                <w:rFonts w:ascii="Arial" w:eastAsia="Arial" w:hAnsi="Arial" w:cs="Arial"/>
                <w:color w:val="000000"/>
                <w:sz w:val="24"/>
                <w:szCs w:val="24"/>
                <w:lang w:val="fr-FR"/>
              </w:rPr>
            </w:pPr>
          </w:p>
          <w:p w14:paraId="7C0F7E11" w14:textId="77777777" w:rsidR="00E321B8" w:rsidRPr="00402105" w:rsidRDefault="00402105">
            <w:pPr>
              <w:numPr>
                <w:ilvl w:val="0"/>
                <w:numId w:val="7"/>
              </w:numPr>
              <w:pBdr>
                <w:top w:val="nil"/>
                <w:left w:val="nil"/>
                <w:bottom w:val="nil"/>
                <w:right w:val="nil"/>
                <w:between w:val="nil"/>
              </w:pBdr>
              <w:spacing w:line="259" w:lineRule="auto"/>
              <w:rPr>
                <w:rFonts w:ascii="Arial" w:eastAsia="Arial" w:hAnsi="Arial" w:cs="Arial"/>
                <w:color w:val="000000"/>
                <w:sz w:val="24"/>
                <w:szCs w:val="24"/>
                <w:lang w:val="fr-FR"/>
              </w:rPr>
            </w:pPr>
            <w:r w:rsidRPr="00402105">
              <w:rPr>
                <w:rFonts w:ascii="Arial" w:eastAsia="Arial" w:hAnsi="Arial" w:cs="Arial"/>
                <w:color w:val="000000"/>
                <w:sz w:val="24"/>
                <w:szCs w:val="24"/>
                <w:lang w:val="fr-FR"/>
              </w:rPr>
              <w:t xml:space="preserve">Confidentialité : le contrat de travail stipule que l'employé remboursera l'employeur en cas de violation de la confidentialité de la part  l'employé. </w:t>
            </w:r>
            <w:r w:rsidRPr="00402105">
              <w:rPr>
                <w:rFonts w:ascii="Arial" w:eastAsia="Arial" w:hAnsi="Arial" w:cs="Arial"/>
                <w:color w:val="000000"/>
                <w:sz w:val="24"/>
                <w:szCs w:val="24"/>
                <w:lang w:val="fr-FR"/>
              </w:rPr>
              <w:br/>
              <w:t xml:space="preserve">Il n'est pas clair comment le travailleur sait ce que cela signifie en réalité, et quel niveau de violation constituerait la nécessité de rembourser ou la valeur de ce remboursement. </w:t>
            </w:r>
          </w:p>
          <w:p w14:paraId="7C0F7E12" w14:textId="77777777" w:rsidR="00E321B8" w:rsidRPr="00402105" w:rsidRDefault="00E321B8">
            <w:pPr>
              <w:pBdr>
                <w:top w:val="nil"/>
                <w:left w:val="nil"/>
                <w:bottom w:val="nil"/>
                <w:right w:val="nil"/>
                <w:between w:val="nil"/>
              </w:pBdr>
              <w:spacing w:line="259" w:lineRule="auto"/>
              <w:ind w:left="720"/>
              <w:jc w:val="both"/>
              <w:rPr>
                <w:rFonts w:ascii="Arial" w:eastAsia="Arial" w:hAnsi="Arial" w:cs="Arial"/>
                <w:color w:val="000000"/>
                <w:sz w:val="24"/>
                <w:szCs w:val="24"/>
                <w:lang w:val="fr-FR"/>
              </w:rPr>
            </w:pPr>
          </w:p>
          <w:p w14:paraId="7C0F7E13" w14:textId="77777777" w:rsidR="00E321B8" w:rsidRPr="00402105" w:rsidRDefault="00402105">
            <w:pPr>
              <w:numPr>
                <w:ilvl w:val="0"/>
                <w:numId w:val="7"/>
              </w:numPr>
              <w:pBdr>
                <w:top w:val="nil"/>
                <w:left w:val="nil"/>
                <w:bottom w:val="nil"/>
                <w:right w:val="nil"/>
                <w:between w:val="nil"/>
              </w:pBdr>
              <w:spacing w:after="160" w:line="259" w:lineRule="auto"/>
              <w:jc w:val="both"/>
              <w:rPr>
                <w:rFonts w:ascii="Arial" w:eastAsia="Arial" w:hAnsi="Arial" w:cs="Arial"/>
                <w:color w:val="000000"/>
                <w:sz w:val="24"/>
                <w:szCs w:val="24"/>
                <w:lang w:val="fr-FR"/>
              </w:rPr>
            </w:pPr>
            <w:r w:rsidRPr="00402105">
              <w:rPr>
                <w:rFonts w:ascii="Arial" w:eastAsia="Arial" w:hAnsi="Arial" w:cs="Arial"/>
                <w:color w:val="000000"/>
                <w:sz w:val="24"/>
                <w:szCs w:val="24"/>
                <w:lang w:val="fr-FR"/>
              </w:rPr>
              <w:t>Heures de travail : le nombre total d'heures de travail n'est pas stipulé dans le contrat. Par conséquent, il n'est pas clair quelles heures sont payées au taux "normal" et lesquelles sont considérées comme des heures supplémentaires</w:t>
            </w:r>
          </w:p>
          <w:p w14:paraId="7C0F7E14" w14:textId="77777777" w:rsidR="00E321B8" w:rsidRPr="00402105" w:rsidRDefault="00E321B8">
            <w:pPr>
              <w:rPr>
                <w:rFonts w:ascii="Arial" w:eastAsia="Arial" w:hAnsi="Arial" w:cs="Arial"/>
                <w:sz w:val="24"/>
                <w:szCs w:val="24"/>
                <w:lang w:val="fr-FR"/>
              </w:rPr>
            </w:pPr>
          </w:p>
        </w:tc>
      </w:tr>
    </w:tbl>
    <w:p w14:paraId="7C0F7E16" w14:textId="77777777" w:rsidR="00E321B8" w:rsidRPr="00402105" w:rsidRDefault="00E321B8">
      <w:pPr>
        <w:rPr>
          <w:rFonts w:ascii="Arial" w:eastAsia="Arial" w:hAnsi="Arial" w:cs="Arial"/>
          <w:sz w:val="24"/>
          <w:szCs w:val="24"/>
          <w:lang w:val="fr-FR"/>
        </w:rPr>
      </w:pPr>
    </w:p>
    <w:p w14:paraId="7C0F7E17" w14:textId="77777777" w:rsidR="00E321B8" w:rsidRPr="00402105" w:rsidRDefault="00E321B8">
      <w:pPr>
        <w:rPr>
          <w:rFonts w:ascii="Arial" w:eastAsia="Arial" w:hAnsi="Arial" w:cs="Arial"/>
          <w:sz w:val="24"/>
          <w:szCs w:val="24"/>
          <w:lang w:val="fr-FR"/>
        </w:rPr>
      </w:pPr>
    </w:p>
    <w:tbl>
      <w:tblPr>
        <w:tblStyle w:val="a0"/>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E321B8" w:rsidRPr="00402105" w14:paraId="7C0F7E2A" w14:textId="77777777">
        <w:tc>
          <w:tcPr>
            <w:tcW w:w="9062" w:type="dxa"/>
          </w:tcPr>
          <w:p w14:paraId="7C0F7E18" w14:textId="77777777" w:rsidR="00E321B8" w:rsidRPr="00402105" w:rsidRDefault="00402105">
            <w:pPr>
              <w:rPr>
                <w:rFonts w:ascii="Arial" w:eastAsia="Arial" w:hAnsi="Arial" w:cs="Arial"/>
                <w:b/>
                <w:sz w:val="24"/>
                <w:szCs w:val="24"/>
                <w:u w:val="single"/>
                <w:lang w:val="fr-FR"/>
              </w:rPr>
            </w:pPr>
            <w:r w:rsidRPr="00402105">
              <w:rPr>
                <w:rFonts w:ascii="Arial" w:eastAsia="Arial" w:hAnsi="Arial" w:cs="Arial"/>
                <w:b/>
                <w:sz w:val="24"/>
                <w:szCs w:val="24"/>
                <w:u w:val="single"/>
                <w:lang w:val="fr-FR"/>
              </w:rPr>
              <w:t xml:space="preserve">Cas 2 : </w:t>
            </w:r>
          </w:p>
          <w:p w14:paraId="7C0F7E19" w14:textId="77777777" w:rsidR="00E321B8" w:rsidRPr="00402105" w:rsidRDefault="00E321B8">
            <w:pPr>
              <w:rPr>
                <w:rFonts w:ascii="Arial" w:eastAsia="Arial" w:hAnsi="Arial" w:cs="Arial"/>
                <w:b/>
                <w:sz w:val="24"/>
                <w:szCs w:val="24"/>
                <w:u w:val="single"/>
                <w:lang w:val="fr-FR"/>
              </w:rPr>
            </w:pPr>
          </w:p>
          <w:p w14:paraId="7C0F7E1A" w14:textId="77777777" w:rsidR="00E321B8" w:rsidRPr="00402105" w:rsidRDefault="00402105">
            <w:pPr>
              <w:jc w:val="both"/>
              <w:rPr>
                <w:rFonts w:ascii="Arial" w:eastAsia="Arial" w:hAnsi="Arial" w:cs="Arial"/>
                <w:sz w:val="24"/>
                <w:szCs w:val="24"/>
                <w:lang w:val="fr-FR"/>
              </w:rPr>
            </w:pPr>
            <w:r w:rsidRPr="00402105">
              <w:rPr>
                <w:rFonts w:ascii="Arial" w:eastAsia="Arial" w:hAnsi="Arial" w:cs="Arial"/>
                <w:sz w:val="24"/>
                <w:szCs w:val="24"/>
                <w:lang w:val="fr-FR"/>
              </w:rPr>
              <w:t>Pendant un audit, il a été observé que le TC n'était pas en conformité avec plusieurs exigences légales en matière de travail et que certaines de ces pratiques étaient révélatrices de pratiques de travail forcé :</w:t>
            </w:r>
          </w:p>
          <w:p w14:paraId="7C0F7E1B" w14:textId="77777777" w:rsidR="00E321B8" w:rsidRPr="00402105" w:rsidRDefault="00E321B8">
            <w:pPr>
              <w:jc w:val="both"/>
              <w:rPr>
                <w:rFonts w:ascii="Arial" w:eastAsia="Arial" w:hAnsi="Arial" w:cs="Arial"/>
                <w:sz w:val="24"/>
                <w:szCs w:val="24"/>
                <w:lang w:val="fr-FR"/>
              </w:rPr>
            </w:pPr>
          </w:p>
          <w:p w14:paraId="7C0F7E1C" w14:textId="77777777" w:rsidR="00E321B8" w:rsidRPr="00402105" w:rsidRDefault="00402105">
            <w:pPr>
              <w:numPr>
                <w:ilvl w:val="0"/>
                <w:numId w:val="1"/>
              </w:numPr>
              <w:pBdr>
                <w:top w:val="nil"/>
                <w:left w:val="nil"/>
                <w:bottom w:val="nil"/>
                <w:right w:val="nil"/>
                <w:between w:val="nil"/>
              </w:pBdr>
              <w:spacing w:line="259" w:lineRule="auto"/>
              <w:jc w:val="both"/>
              <w:rPr>
                <w:rFonts w:ascii="Arial" w:eastAsia="Arial" w:hAnsi="Arial" w:cs="Arial"/>
                <w:color w:val="000000"/>
                <w:sz w:val="24"/>
                <w:szCs w:val="24"/>
                <w:lang w:val="fr-FR"/>
              </w:rPr>
            </w:pPr>
            <w:r w:rsidRPr="00402105">
              <w:rPr>
                <w:rFonts w:ascii="Arial" w:eastAsia="Arial" w:hAnsi="Arial" w:cs="Arial"/>
                <w:color w:val="000000"/>
                <w:sz w:val="24"/>
                <w:szCs w:val="24"/>
                <w:lang w:val="fr-FR"/>
              </w:rPr>
              <w:t xml:space="preserve">Un fonds de retraite a été créé par le </w:t>
            </w:r>
            <w:r w:rsidRPr="00402105">
              <w:rPr>
                <w:rFonts w:ascii="Arial" w:eastAsia="Arial" w:hAnsi="Arial" w:cs="Arial"/>
                <w:sz w:val="24"/>
                <w:szCs w:val="24"/>
                <w:lang w:val="fr-FR"/>
              </w:rPr>
              <w:t>TC</w:t>
            </w:r>
            <w:r w:rsidRPr="00402105">
              <w:rPr>
                <w:rFonts w:ascii="Arial" w:eastAsia="Arial" w:hAnsi="Arial" w:cs="Arial"/>
                <w:color w:val="000000"/>
                <w:sz w:val="24"/>
                <w:szCs w:val="24"/>
                <w:lang w:val="fr-FR"/>
              </w:rPr>
              <w:t>, comme l'exige la législation nationale. L'employeur est tenu de verser à ce fonds 3 % du salaire mensuel total de l'employé. Au cours de l'audit, aucun</w:t>
            </w:r>
            <w:r w:rsidRPr="00402105">
              <w:rPr>
                <w:rFonts w:ascii="Arial" w:eastAsia="Arial" w:hAnsi="Arial" w:cs="Arial"/>
                <w:sz w:val="24"/>
                <w:szCs w:val="24"/>
                <w:lang w:val="fr-FR"/>
              </w:rPr>
              <w:t xml:space="preserve">e preuve </w:t>
            </w:r>
            <w:r w:rsidRPr="00402105">
              <w:rPr>
                <w:rFonts w:ascii="Arial" w:eastAsia="Arial" w:hAnsi="Arial" w:cs="Arial"/>
                <w:color w:val="000000"/>
                <w:sz w:val="24"/>
                <w:szCs w:val="24"/>
                <w:lang w:val="fr-FR"/>
              </w:rPr>
              <w:t xml:space="preserve">n'a été </w:t>
            </w:r>
            <w:r w:rsidRPr="00402105">
              <w:rPr>
                <w:rFonts w:ascii="Arial" w:eastAsia="Arial" w:hAnsi="Arial" w:cs="Arial"/>
                <w:sz w:val="24"/>
                <w:szCs w:val="24"/>
                <w:lang w:val="fr-FR"/>
              </w:rPr>
              <w:t>trouvée</w:t>
            </w:r>
            <w:r w:rsidRPr="00402105">
              <w:rPr>
                <w:rFonts w:ascii="Arial" w:eastAsia="Arial" w:hAnsi="Arial" w:cs="Arial"/>
                <w:color w:val="000000"/>
                <w:sz w:val="24"/>
                <w:szCs w:val="24"/>
                <w:lang w:val="fr-FR"/>
              </w:rPr>
              <w:t xml:space="preserve"> pour démontrer que ce fonds avait été mis en place par </w:t>
            </w:r>
            <w:r w:rsidRPr="00402105">
              <w:rPr>
                <w:rFonts w:ascii="Arial" w:eastAsia="Arial" w:hAnsi="Arial" w:cs="Arial"/>
                <w:color w:val="000000"/>
                <w:sz w:val="24"/>
                <w:szCs w:val="24"/>
                <w:lang w:val="fr-FR"/>
              </w:rPr>
              <w:lastRenderedPageBreak/>
              <w:t>l'organisation ou que les paiements requis avaient été effectués dans le fonds pour les travailleurs temporaires.</w:t>
            </w:r>
          </w:p>
          <w:p w14:paraId="7C0F7E1D" w14:textId="77777777" w:rsidR="00E321B8" w:rsidRPr="00402105" w:rsidRDefault="00E321B8">
            <w:pPr>
              <w:pBdr>
                <w:top w:val="nil"/>
                <w:left w:val="nil"/>
                <w:bottom w:val="nil"/>
                <w:right w:val="nil"/>
                <w:between w:val="nil"/>
              </w:pBdr>
              <w:spacing w:line="259" w:lineRule="auto"/>
              <w:ind w:left="720"/>
              <w:jc w:val="both"/>
              <w:rPr>
                <w:rFonts w:ascii="Arial" w:eastAsia="Arial" w:hAnsi="Arial" w:cs="Arial"/>
                <w:color w:val="000000"/>
                <w:sz w:val="24"/>
                <w:szCs w:val="24"/>
                <w:lang w:val="fr-FR"/>
              </w:rPr>
            </w:pPr>
          </w:p>
          <w:p w14:paraId="7C0F7E1E" w14:textId="77777777" w:rsidR="00E321B8" w:rsidRPr="00402105" w:rsidRDefault="00402105">
            <w:pPr>
              <w:numPr>
                <w:ilvl w:val="0"/>
                <w:numId w:val="1"/>
              </w:numPr>
              <w:pBdr>
                <w:top w:val="nil"/>
                <w:left w:val="nil"/>
                <w:bottom w:val="nil"/>
                <w:right w:val="nil"/>
                <w:between w:val="nil"/>
              </w:pBdr>
              <w:spacing w:line="259" w:lineRule="auto"/>
              <w:jc w:val="both"/>
              <w:rPr>
                <w:rFonts w:ascii="Arial" w:eastAsia="Arial" w:hAnsi="Arial" w:cs="Arial"/>
                <w:color w:val="000000"/>
                <w:sz w:val="24"/>
                <w:szCs w:val="24"/>
                <w:lang w:val="fr-FR"/>
              </w:rPr>
            </w:pPr>
            <w:r w:rsidRPr="00402105">
              <w:rPr>
                <w:rFonts w:ascii="Arial" w:eastAsia="Arial" w:hAnsi="Arial" w:cs="Arial"/>
                <w:color w:val="000000"/>
                <w:sz w:val="24"/>
                <w:szCs w:val="24"/>
                <w:lang w:val="fr-FR"/>
              </w:rPr>
              <w:t>La législation du pays stipule que les heures de travail normales ne doivent pas dépasser 9 heures par jour, à l'exclusion des pauses accordées pour les repas et le repos. Si un travailleur travaille au-delà des heures de travail stipulées (9 heures), il a droit à une rémunération pour les heures supplémentaires calculée à 150 % (1,5 x la rémunération normale) du taux de sa rémunération ordinaire.</w:t>
            </w:r>
          </w:p>
          <w:p w14:paraId="7C0F7E1F" w14:textId="77777777" w:rsidR="00E321B8" w:rsidRPr="00402105" w:rsidRDefault="00402105">
            <w:pPr>
              <w:pBdr>
                <w:top w:val="nil"/>
                <w:left w:val="nil"/>
                <w:bottom w:val="nil"/>
                <w:right w:val="nil"/>
                <w:between w:val="nil"/>
              </w:pBdr>
              <w:spacing w:line="259" w:lineRule="auto"/>
              <w:ind w:left="1080"/>
              <w:jc w:val="both"/>
              <w:rPr>
                <w:rFonts w:ascii="Arial" w:eastAsia="Arial" w:hAnsi="Arial" w:cs="Arial"/>
                <w:color w:val="000000"/>
                <w:sz w:val="24"/>
                <w:szCs w:val="24"/>
                <w:lang w:val="fr-FR"/>
              </w:rPr>
            </w:pPr>
            <w:r w:rsidRPr="00402105">
              <w:rPr>
                <w:rFonts w:ascii="Arial" w:eastAsia="Arial" w:hAnsi="Arial" w:cs="Arial"/>
                <w:color w:val="000000"/>
                <w:sz w:val="24"/>
                <w:szCs w:val="24"/>
                <w:lang w:val="fr-FR"/>
              </w:rPr>
              <w:br/>
              <w:t>Au cours de l'audit, l'échantillon de dossiers examinés a révélé que le calcul du taux d'heures supplémentaires n'était pas conforme à l'exigence susmentionnée. Après discussion avec la direction, il s'est avéré que la société avait déterminé le taux d'heures supplémentaires par elle-même et qu'elle admettait ne pas avoir suivi les lignes directrices relatives au calcul des heures supplémentaires. Le taux d'heures supplémentaires utilisé par la société s'est avéré inférieur à la ligne directrice et n'attei</w:t>
            </w:r>
            <w:r w:rsidRPr="00402105">
              <w:rPr>
                <w:rFonts w:ascii="Arial" w:eastAsia="Arial" w:hAnsi="Arial" w:cs="Arial"/>
                <w:color w:val="000000"/>
                <w:sz w:val="24"/>
                <w:szCs w:val="24"/>
                <w:lang w:val="fr-FR"/>
              </w:rPr>
              <w:t>gnait pas 100 %.</w:t>
            </w:r>
          </w:p>
          <w:p w14:paraId="7C0F7E20" w14:textId="77777777" w:rsidR="00E321B8" w:rsidRPr="00402105" w:rsidRDefault="00E321B8">
            <w:pPr>
              <w:pBdr>
                <w:top w:val="nil"/>
                <w:left w:val="nil"/>
                <w:bottom w:val="nil"/>
                <w:right w:val="nil"/>
                <w:between w:val="nil"/>
              </w:pBdr>
              <w:spacing w:line="259" w:lineRule="auto"/>
              <w:ind w:left="1080"/>
              <w:jc w:val="both"/>
              <w:rPr>
                <w:rFonts w:ascii="Arial" w:eastAsia="Arial" w:hAnsi="Arial" w:cs="Arial"/>
                <w:color w:val="000000"/>
                <w:sz w:val="24"/>
                <w:szCs w:val="24"/>
                <w:lang w:val="fr-FR"/>
              </w:rPr>
            </w:pPr>
          </w:p>
          <w:p w14:paraId="7C0F7E21" w14:textId="77777777" w:rsidR="00E321B8" w:rsidRDefault="00402105">
            <w:pPr>
              <w:numPr>
                <w:ilvl w:val="0"/>
                <w:numId w:val="1"/>
              </w:numPr>
              <w:pBdr>
                <w:top w:val="nil"/>
                <w:left w:val="nil"/>
                <w:bottom w:val="nil"/>
                <w:right w:val="nil"/>
                <w:between w:val="nil"/>
              </w:pBdr>
              <w:spacing w:line="259" w:lineRule="auto"/>
              <w:jc w:val="both"/>
              <w:rPr>
                <w:rFonts w:ascii="Arial" w:eastAsia="Arial" w:hAnsi="Arial" w:cs="Arial"/>
                <w:color w:val="000000"/>
                <w:sz w:val="24"/>
                <w:szCs w:val="24"/>
              </w:rPr>
            </w:pPr>
            <w:r w:rsidRPr="00402105">
              <w:rPr>
                <w:rFonts w:ascii="Arial" w:eastAsia="Arial" w:hAnsi="Arial" w:cs="Arial"/>
                <w:color w:val="000000"/>
                <w:sz w:val="24"/>
                <w:szCs w:val="24"/>
                <w:lang w:val="fr-FR"/>
              </w:rPr>
              <w:t xml:space="preserve">La loi autorise l'employeur à déduire certains montants du salaire de l'employé en cas de mauvaise conduite. </w:t>
            </w:r>
            <w:proofErr w:type="spellStart"/>
            <w:r>
              <w:rPr>
                <w:rFonts w:ascii="Arial" w:eastAsia="Arial" w:hAnsi="Arial" w:cs="Arial"/>
                <w:color w:val="000000"/>
                <w:sz w:val="24"/>
                <w:szCs w:val="24"/>
              </w:rPr>
              <w:t>Voici</w:t>
            </w:r>
            <w:proofErr w:type="spellEnd"/>
            <w:r>
              <w:rPr>
                <w:rFonts w:ascii="Arial" w:eastAsia="Arial" w:hAnsi="Arial" w:cs="Arial"/>
                <w:color w:val="000000"/>
                <w:sz w:val="24"/>
                <w:szCs w:val="24"/>
              </w:rPr>
              <w:t xml:space="preserve"> </w:t>
            </w:r>
            <w:proofErr w:type="spellStart"/>
            <w:r>
              <w:rPr>
                <w:rFonts w:ascii="Arial" w:eastAsia="Arial" w:hAnsi="Arial" w:cs="Arial"/>
                <w:color w:val="000000"/>
                <w:sz w:val="24"/>
                <w:szCs w:val="24"/>
              </w:rPr>
              <w:t>quelques</w:t>
            </w:r>
            <w:proofErr w:type="spellEnd"/>
            <w:r>
              <w:rPr>
                <w:rFonts w:ascii="Arial" w:eastAsia="Arial" w:hAnsi="Arial" w:cs="Arial"/>
                <w:color w:val="000000"/>
                <w:sz w:val="24"/>
                <w:szCs w:val="24"/>
              </w:rPr>
              <w:t xml:space="preserve"> </w:t>
            </w:r>
            <w:proofErr w:type="spellStart"/>
            <w:r>
              <w:rPr>
                <w:rFonts w:ascii="Arial" w:eastAsia="Arial" w:hAnsi="Arial" w:cs="Arial"/>
                <w:color w:val="000000"/>
                <w:sz w:val="24"/>
                <w:szCs w:val="24"/>
              </w:rPr>
              <w:t>exemples</w:t>
            </w:r>
            <w:proofErr w:type="spellEnd"/>
            <w:r>
              <w:rPr>
                <w:rFonts w:ascii="Arial" w:eastAsia="Arial" w:hAnsi="Arial" w:cs="Arial"/>
                <w:color w:val="000000"/>
                <w:sz w:val="24"/>
                <w:szCs w:val="24"/>
              </w:rPr>
              <w:t xml:space="preserve"> de </w:t>
            </w:r>
            <w:proofErr w:type="spellStart"/>
            <w:r>
              <w:rPr>
                <w:rFonts w:ascii="Arial" w:eastAsia="Arial" w:hAnsi="Arial" w:cs="Arial"/>
                <w:color w:val="000000"/>
                <w:sz w:val="24"/>
                <w:szCs w:val="24"/>
              </w:rPr>
              <w:t>mauvais</w:t>
            </w:r>
            <w:proofErr w:type="spellEnd"/>
            <w:r>
              <w:rPr>
                <w:rFonts w:ascii="Arial" w:eastAsia="Arial" w:hAnsi="Arial" w:cs="Arial"/>
                <w:color w:val="000000"/>
                <w:sz w:val="24"/>
                <w:szCs w:val="24"/>
              </w:rPr>
              <w:t xml:space="preserve"> </w:t>
            </w:r>
            <w:proofErr w:type="spellStart"/>
            <w:r>
              <w:rPr>
                <w:rFonts w:ascii="Arial" w:eastAsia="Arial" w:hAnsi="Arial" w:cs="Arial"/>
                <w:color w:val="000000"/>
                <w:sz w:val="24"/>
                <w:szCs w:val="24"/>
              </w:rPr>
              <w:t>comportements</w:t>
            </w:r>
            <w:proofErr w:type="spellEnd"/>
            <w:r>
              <w:rPr>
                <w:rFonts w:ascii="Arial" w:eastAsia="Arial" w:hAnsi="Arial" w:cs="Arial"/>
                <w:color w:val="000000"/>
                <w:sz w:val="24"/>
                <w:szCs w:val="24"/>
              </w:rPr>
              <w:t xml:space="preserve"> </w:t>
            </w:r>
          </w:p>
          <w:p w14:paraId="7C0F7E22" w14:textId="77777777" w:rsidR="00E321B8" w:rsidRDefault="00E321B8">
            <w:pPr>
              <w:pBdr>
                <w:top w:val="nil"/>
                <w:left w:val="nil"/>
                <w:bottom w:val="nil"/>
                <w:right w:val="nil"/>
                <w:between w:val="nil"/>
              </w:pBdr>
              <w:spacing w:line="259" w:lineRule="auto"/>
              <w:ind w:left="720"/>
              <w:jc w:val="both"/>
              <w:rPr>
                <w:rFonts w:ascii="Arial" w:eastAsia="Arial" w:hAnsi="Arial" w:cs="Arial"/>
                <w:color w:val="000000"/>
                <w:sz w:val="24"/>
                <w:szCs w:val="24"/>
              </w:rPr>
            </w:pPr>
          </w:p>
          <w:p w14:paraId="7C0F7E23" w14:textId="77777777" w:rsidR="00E321B8" w:rsidRPr="00402105" w:rsidRDefault="00402105">
            <w:pPr>
              <w:numPr>
                <w:ilvl w:val="1"/>
                <w:numId w:val="1"/>
              </w:numPr>
              <w:pBdr>
                <w:top w:val="nil"/>
                <w:left w:val="nil"/>
                <w:bottom w:val="nil"/>
                <w:right w:val="nil"/>
                <w:between w:val="nil"/>
              </w:pBdr>
              <w:spacing w:line="259" w:lineRule="auto"/>
              <w:jc w:val="both"/>
              <w:rPr>
                <w:rFonts w:ascii="Arial" w:eastAsia="Arial" w:hAnsi="Arial" w:cs="Arial"/>
                <w:color w:val="000000"/>
                <w:sz w:val="24"/>
                <w:szCs w:val="24"/>
                <w:lang w:val="fr-FR"/>
              </w:rPr>
            </w:pPr>
            <w:r w:rsidRPr="00402105">
              <w:rPr>
                <w:rFonts w:ascii="Arial" w:eastAsia="Arial" w:hAnsi="Arial" w:cs="Arial"/>
                <w:color w:val="000000"/>
                <w:sz w:val="24"/>
                <w:szCs w:val="24"/>
                <w:lang w:val="fr-FR"/>
              </w:rPr>
              <w:t xml:space="preserve">l'absence au travail sans excuse raisonnable </w:t>
            </w:r>
          </w:p>
          <w:p w14:paraId="7C0F7E24" w14:textId="77777777" w:rsidR="00E321B8" w:rsidRPr="00402105" w:rsidRDefault="00402105">
            <w:pPr>
              <w:numPr>
                <w:ilvl w:val="1"/>
                <w:numId w:val="1"/>
              </w:numPr>
              <w:pBdr>
                <w:top w:val="nil"/>
                <w:left w:val="nil"/>
                <w:bottom w:val="nil"/>
                <w:right w:val="nil"/>
                <w:between w:val="nil"/>
              </w:pBdr>
              <w:spacing w:line="259" w:lineRule="auto"/>
              <w:jc w:val="both"/>
              <w:rPr>
                <w:rFonts w:ascii="Arial" w:eastAsia="Arial" w:hAnsi="Arial" w:cs="Arial"/>
                <w:color w:val="000000"/>
                <w:sz w:val="24"/>
                <w:szCs w:val="24"/>
                <w:lang w:val="fr-FR"/>
              </w:rPr>
            </w:pPr>
            <w:r w:rsidRPr="00402105">
              <w:rPr>
                <w:rFonts w:ascii="Arial" w:eastAsia="Arial" w:hAnsi="Arial" w:cs="Arial"/>
                <w:color w:val="000000"/>
                <w:sz w:val="24"/>
                <w:szCs w:val="24"/>
                <w:lang w:val="fr-FR"/>
              </w:rPr>
              <w:t xml:space="preserve">présence tardive au travail sans excuse raisonnable ; </w:t>
            </w:r>
          </w:p>
          <w:p w14:paraId="7C0F7E25" w14:textId="77777777" w:rsidR="00E321B8" w:rsidRPr="00402105" w:rsidRDefault="00402105">
            <w:pPr>
              <w:numPr>
                <w:ilvl w:val="1"/>
                <w:numId w:val="1"/>
              </w:numPr>
              <w:pBdr>
                <w:top w:val="nil"/>
                <w:left w:val="nil"/>
                <w:bottom w:val="nil"/>
                <w:right w:val="nil"/>
                <w:between w:val="nil"/>
              </w:pBdr>
              <w:spacing w:after="160" w:line="259" w:lineRule="auto"/>
              <w:jc w:val="both"/>
              <w:rPr>
                <w:rFonts w:ascii="Arial" w:eastAsia="Arial" w:hAnsi="Arial" w:cs="Arial"/>
                <w:color w:val="000000"/>
                <w:sz w:val="24"/>
                <w:szCs w:val="24"/>
                <w:lang w:val="fr-FR"/>
              </w:rPr>
            </w:pPr>
            <w:r w:rsidRPr="00402105">
              <w:rPr>
                <w:rFonts w:ascii="Arial" w:eastAsia="Arial" w:hAnsi="Arial" w:cs="Arial"/>
                <w:color w:val="000000"/>
                <w:sz w:val="24"/>
                <w:szCs w:val="24"/>
                <w:lang w:val="fr-FR"/>
              </w:rPr>
              <w:t>le non-respect délibéré par l'employé de tout ordre légal qui lui est donné en rapport avec son travail et l'état d'ébriété pendant les heures de travail.</w:t>
            </w:r>
          </w:p>
          <w:p w14:paraId="7C0F7E26" w14:textId="77777777" w:rsidR="00E321B8" w:rsidRPr="00402105" w:rsidRDefault="00E321B8">
            <w:pPr>
              <w:ind w:left="720"/>
              <w:jc w:val="both"/>
              <w:rPr>
                <w:rFonts w:ascii="Arial" w:eastAsia="Arial" w:hAnsi="Arial" w:cs="Arial"/>
                <w:sz w:val="24"/>
                <w:szCs w:val="24"/>
                <w:lang w:val="fr-FR"/>
              </w:rPr>
            </w:pPr>
          </w:p>
          <w:p w14:paraId="7C0F7E27" w14:textId="77777777" w:rsidR="00E321B8" w:rsidRPr="00402105" w:rsidRDefault="00402105">
            <w:pPr>
              <w:ind w:left="1166"/>
              <w:jc w:val="both"/>
              <w:rPr>
                <w:rFonts w:ascii="Arial" w:eastAsia="Arial" w:hAnsi="Arial" w:cs="Arial"/>
                <w:sz w:val="24"/>
                <w:szCs w:val="24"/>
                <w:lang w:val="fr-FR"/>
              </w:rPr>
            </w:pPr>
            <w:r w:rsidRPr="00402105">
              <w:rPr>
                <w:rFonts w:ascii="Arial" w:eastAsia="Arial" w:hAnsi="Arial" w:cs="Arial"/>
                <w:sz w:val="24"/>
                <w:szCs w:val="24"/>
                <w:lang w:val="fr-FR"/>
              </w:rPr>
              <w:t xml:space="preserve">Toutefois, ces amendes ne peuvent dépasser 5 % du salaire total dû pour la période à laquelle elles se rapportent. Au cours de l'audit, il a été constaté que la retenue salariale imposée par l'entreprise en cas d'absence équivalait à 85 % du salaire journalier d'un travailleur. Il n'y avait pas de directives claires sur cette déduction salariale, ni de registre de consentement par les travailleurs. </w:t>
            </w:r>
          </w:p>
          <w:p w14:paraId="7C0F7E28" w14:textId="77777777" w:rsidR="00E321B8" w:rsidRPr="00402105" w:rsidRDefault="00E321B8">
            <w:pPr>
              <w:ind w:left="1166"/>
              <w:jc w:val="both"/>
              <w:rPr>
                <w:rFonts w:ascii="Arial" w:eastAsia="Arial" w:hAnsi="Arial" w:cs="Arial"/>
                <w:sz w:val="24"/>
                <w:szCs w:val="24"/>
                <w:lang w:val="fr-FR"/>
              </w:rPr>
            </w:pPr>
          </w:p>
          <w:p w14:paraId="7C0F7E29" w14:textId="77777777" w:rsidR="00E321B8" w:rsidRPr="00402105" w:rsidRDefault="00E321B8">
            <w:pPr>
              <w:rPr>
                <w:rFonts w:ascii="Arial" w:eastAsia="Arial" w:hAnsi="Arial" w:cs="Arial"/>
                <w:sz w:val="24"/>
                <w:szCs w:val="24"/>
                <w:lang w:val="fr-FR"/>
              </w:rPr>
            </w:pPr>
          </w:p>
        </w:tc>
      </w:tr>
    </w:tbl>
    <w:p w14:paraId="7C0F7E2B" w14:textId="77777777" w:rsidR="00E321B8" w:rsidRPr="00402105" w:rsidRDefault="00E321B8">
      <w:pPr>
        <w:rPr>
          <w:rFonts w:ascii="Arial" w:eastAsia="Arial" w:hAnsi="Arial" w:cs="Arial"/>
          <w:sz w:val="24"/>
          <w:szCs w:val="24"/>
          <w:lang w:val="fr-FR"/>
        </w:rPr>
      </w:pPr>
    </w:p>
    <w:p w14:paraId="7C0F7E2C" w14:textId="77777777" w:rsidR="00E321B8" w:rsidRPr="00402105" w:rsidRDefault="00E321B8">
      <w:pPr>
        <w:rPr>
          <w:rFonts w:ascii="Arial" w:eastAsia="Arial" w:hAnsi="Arial" w:cs="Arial"/>
          <w:sz w:val="24"/>
          <w:szCs w:val="24"/>
          <w:lang w:val="fr-FR"/>
        </w:rPr>
      </w:pPr>
    </w:p>
    <w:tbl>
      <w:tblPr>
        <w:tblStyle w:val="a1"/>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E321B8" w:rsidRPr="00402105" w14:paraId="7C0F7E32" w14:textId="77777777">
        <w:tc>
          <w:tcPr>
            <w:tcW w:w="9062" w:type="dxa"/>
          </w:tcPr>
          <w:p w14:paraId="7C0F7E2D" w14:textId="77777777" w:rsidR="00E321B8" w:rsidRPr="00402105" w:rsidRDefault="00402105">
            <w:pPr>
              <w:rPr>
                <w:rFonts w:ascii="Arial" w:eastAsia="Arial" w:hAnsi="Arial" w:cs="Arial"/>
                <w:b/>
                <w:sz w:val="24"/>
                <w:szCs w:val="24"/>
                <w:u w:val="single"/>
                <w:lang w:val="fr-FR"/>
              </w:rPr>
            </w:pPr>
            <w:r w:rsidRPr="00402105">
              <w:rPr>
                <w:rFonts w:ascii="Arial" w:eastAsia="Arial" w:hAnsi="Arial" w:cs="Arial"/>
                <w:b/>
                <w:sz w:val="24"/>
                <w:szCs w:val="24"/>
                <w:u w:val="single"/>
                <w:lang w:val="fr-FR"/>
              </w:rPr>
              <w:t>Cas 3</w:t>
            </w:r>
          </w:p>
          <w:p w14:paraId="7C0F7E2E" w14:textId="77777777" w:rsidR="00E321B8" w:rsidRPr="00402105" w:rsidRDefault="00E321B8">
            <w:pPr>
              <w:rPr>
                <w:rFonts w:ascii="Arial" w:eastAsia="Arial" w:hAnsi="Arial" w:cs="Arial"/>
                <w:b/>
                <w:sz w:val="24"/>
                <w:szCs w:val="24"/>
                <w:u w:val="single"/>
                <w:lang w:val="fr-FR"/>
              </w:rPr>
            </w:pPr>
          </w:p>
          <w:p w14:paraId="7C0F7E2F" w14:textId="77777777" w:rsidR="00E321B8" w:rsidRPr="00402105" w:rsidRDefault="00402105">
            <w:pPr>
              <w:ind w:left="457" w:hanging="283"/>
              <w:jc w:val="both"/>
              <w:rPr>
                <w:rFonts w:ascii="Arial" w:eastAsia="Arial" w:hAnsi="Arial" w:cs="Arial"/>
                <w:sz w:val="24"/>
                <w:szCs w:val="24"/>
                <w:lang w:val="fr-FR"/>
              </w:rPr>
            </w:pPr>
            <w:r w:rsidRPr="00402105">
              <w:rPr>
                <w:rFonts w:ascii="Arial" w:eastAsia="Arial" w:hAnsi="Arial" w:cs="Arial"/>
                <w:sz w:val="24"/>
                <w:szCs w:val="24"/>
                <w:lang w:val="fr-FR"/>
              </w:rPr>
              <w:t xml:space="preserve">A) Au cours d'un audit, les contrats conclus avec les travailleurs ont été examinés. Conformément aux accords de travail du TC, le temps de travail dans l'usine a été défini comme étant de 5 jours, de 8h00 à 20h00. Cela a également été prouvé par l'examen des fiches de présence des travailleurs. </w:t>
            </w:r>
            <w:r w:rsidRPr="00402105">
              <w:rPr>
                <w:rFonts w:ascii="Arial" w:eastAsia="Arial" w:hAnsi="Arial" w:cs="Arial"/>
                <w:sz w:val="24"/>
                <w:szCs w:val="24"/>
                <w:lang w:val="fr-FR"/>
              </w:rPr>
              <w:br/>
              <w:t xml:space="preserve">Il a été constaté qu'un travailleur avait travaillé 198 heures en un (1) mois. </w:t>
            </w:r>
            <w:r w:rsidRPr="00402105">
              <w:rPr>
                <w:rFonts w:ascii="Arial" w:eastAsia="Arial" w:hAnsi="Arial" w:cs="Arial"/>
                <w:sz w:val="24"/>
                <w:szCs w:val="24"/>
                <w:lang w:val="fr-FR"/>
              </w:rPr>
              <w:br/>
              <w:t xml:space="preserve">Selon la législation du pays, les heures de travail ne doivent pas dépasser 40 </w:t>
            </w:r>
            <w:r w:rsidRPr="00402105">
              <w:rPr>
                <w:rFonts w:ascii="Arial" w:eastAsia="Arial" w:hAnsi="Arial" w:cs="Arial"/>
                <w:sz w:val="24"/>
                <w:szCs w:val="24"/>
                <w:lang w:val="fr-FR"/>
              </w:rPr>
              <w:lastRenderedPageBreak/>
              <w:t>heures par semaine, et les heures supplémentaires ne doivent pas dépasser 12 heures par mois. Le travailleur avait travaillé 18 jours avec 3 jours de congé sans solde, le total ne devant pas dépasser 156 heures de temps de travail normal, sans heures supplémentaires. Les entretiens ont confirmé qu'il s'agissait d'une pratique courante de ne pas inclu</w:t>
            </w:r>
            <w:r w:rsidRPr="00402105">
              <w:rPr>
                <w:rFonts w:ascii="Arial" w:eastAsia="Arial" w:hAnsi="Arial" w:cs="Arial"/>
                <w:sz w:val="24"/>
                <w:szCs w:val="24"/>
                <w:lang w:val="fr-FR"/>
              </w:rPr>
              <w:t>re les heures supplémentaires dans les feuilles de présence. Selon la loi, le taux d'heures supplémentaires dans le pays est de 150 % (1,5 x le taux horaire ordinaire).</w:t>
            </w:r>
          </w:p>
          <w:p w14:paraId="7C0F7E30" w14:textId="77777777" w:rsidR="00E321B8" w:rsidRPr="00402105" w:rsidRDefault="00E321B8">
            <w:pPr>
              <w:ind w:left="457" w:hanging="283"/>
              <w:jc w:val="both"/>
              <w:rPr>
                <w:rFonts w:ascii="Arial" w:eastAsia="Arial" w:hAnsi="Arial" w:cs="Arial"/>
                <w:sz w:val="24"/>
                <w:szCs w:val="24"/>
                <w:lang w:val="fr-FR"/>
              </w:rPr>
            </w:pPr>
          </w:p>
          <w:p w14:paraId="7C0F7E31" w14:textId="77777777" w:rsidR="00E321B8" w:rsidRPr="00402105" w:rsidRDefault="00402105">
            <w:pPr>
              <w:ind w:left="457" w:hanging="283"/>
              <w:jc w:val="both"/>
              <w:rPr>
                <w:rFonts w:ascii="Arial" w:eastAsia="Arial" w:hAnsi="Arial" w:cs="Arial"/>
                <w:sz w:val="24"/>
                <w:szCs w:val="24"/>
                <w:lang w:val="fr-FR"/>
              </w:rPr>
            </w:pPr>
            <w:r w:rsidRPr="00402105">
              <w:rPr>
                <w:rFonts w:ascii="Arial" w:eastAsia="Arial" w:hAnsi="Arial" w:cs="Arial"/>
                <w:sz w:val="24"/>
                <w:szCs w:val="24"/>
                <w:lang w:val="fr-FR"/>
              </w:rPr>
              <w:t>B) Sur les lignes de collage et de séchage, le TC a mis en place un travail posté, avec 2 équipes : L'équipe de jour et l'équipe de nuit, de 11 heures chacune. Selon les registres du TC, les employés travaillent soit en équipe de nuit (20h00-8h00), soit en équipe de jour (8h00-20h00). Selon la législation nationale, le travail de nuit doit être rémunéré au moins 1,5 fois (150%) le taux de jour de l'employé. Des échantillons de contrats et de fiches de paie comparant les équipes de jour et de nuit ont montré</w:t>
            </w:r>
            <w:r w:rsidRPr="00402105">
              <w:rPr>
                <w:rFonts w:ascii="Arial" w:eastAsia="Arial" w:hAnsi="Arial" w:cs="Arial"/>
                <w:sz w:val="24"/>
                <w:szCs w:val="24"/>
                <w:lang w:val="fr-FR"/>
              </w:rPr>
              <w:t xml:space="preserve"> que le même montant est payé aux travailleurs, qu'il s'agisse d'un travail de jour ou de nuit. </w:t>
            </w:r>
          </w:p>
        </w:tc>
      </w:tr>
    </w:tbl>
    <w:p w14:paraId="7C0F7E33" w14:textId="77777777" w:rsidR="00E321B8" w:rsidRPr="00402105" w:rsidRDefault="00E321B8">
      <w:pPr>
        <w:rPr>
          <w:rFonts w:ascii="Arial" w:eastAsia="Arial" w:hAnsi="Arial" w:cs="Arial"/>
          <w:sz w:val="24"/>
          <w:szCs w:val="24"/>
          <w:lang w:val="fr-FR"/>
        </w:rPr>
      </w:pPr>
    </w:p>
    <w:p w14:paraId="7C0F7E34" w14:textId="77777777" w:rsidR="00E321B8" w:rsidRPr="00402105" w:rsidRDefault="00E321B8">
      <w:pPr>
        <w:rPr>
          <w:rFonts w:ascii="Arial" w:eastAsia="Arial" w:hAnsi="Arial" w:cs="Arial"/>
          <w:sz w:val="24"/>
          <w:szCs w:val="24"/>
          <w:lang w:val="fr-FR"/>
        </w:rPr>
      </w:pPr>
    </w:p>
    <w:tbl>
      <w:tblPr>
        <w:tblStyle w:val="a2"/>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E321B8" w:rsidRPr="00402105" w14:paraId="7C0F7E3D" w14:textId="77777777">
        <w:tc>
          <w:tcPr>
            <w:tcW w:w="9062" w:type="dxa"/>
          </w:tcPr>
          <w:p w14:paraId="7C0F7E35" w14:textId="77777777" w:rsidR="00E321B8" w:rsidRPr="00402105" w:rsidRDefault="00402105">
            <w:pPr>
              <w:rPr>
                <w:rFonts w:ascii="Arial" w:eastAsia="Arial" w:hAnsi="Arial" w:cs="Arial"/>
                <w:b/>
                <w:sz w:val="24"/>
                <w:szCs w:val="24"/>
                <w:u w:val="single"/>
                <w:lang w:val="fr-FR"/>
              </w:rPr>
            </w:pPr>
            <w:r w:rsidRPr="00402105">
              <w:rPr>
                <w:rFonts w:ascii="Arial" w:eastAsia="Arial" w:hAnsi="Arial" w:cs="Arial"/>
                <w:b/>
                <w:sz w:val="24"/>
                <w:szCs w:val="24"/>
                <w:u w:val="single"/>
                <w:lang w:val="fr-FR"/>
              </w:rPr>
              <w:t>Cas 4 :</w:t>
            </w:r>
          </w:p>
          <w:p w14:paraId="7C0F7E36" w14:textId="77777777" w:rsidR="00E321B8" w:rsidRPr="00402105" w:rsidRDefault="00E321B8">
            <w:pPr>
              <w:rPr>
                <w:rFonts w:ascii="Arial" w:eastAsia="Arial" w:hAnsi="Arial" w:cs="Arial"/>
                <w:b/>
                <w:sz w:val="24"/>
                <w:szCs w:val="24"/>
                <w:u w:val="single"/>
                <w:lang w:val="fr-FR"/>
              </w:rPr>
            </w:pPr>
          </w:p>
          <w:p w14:paraId="7C0F7E37" w14:textId="77777777" w:rsidR="00E321B8" w:rsidRPr="00402105" w:rsidRDefault="00402105">
            <w:pPr>
              <w:jc w:val="both"/>
              <w:rPr>
                <w:rFonts w:ascii="Arial" w:eastAsia="Arial" w:hAnsi="Arial" w:cs="Arial"/>
                <w:sz w:val="24"/>
                <w:szCs w:val="24"/>
                <w:lang w:val="fr-FR"/>
              </w:rPr>
            </w:pPr>
            <w:r w:rsidRPr="00402105">
              <w:rPr>
                <w:rFonts w:ascii="Arial" w:eastAsia="Arial" w:hAnsi="Arial" w:cs="Arial"/>
                <w:sz w:val="24"/>
                <w:szCs w:val="24"/>
                <w:lang w:val="fr-FR"/>
              </w:rPr>
              <w:t>Lors d'un audit, les contrats des travailleurs ont été examinés et les éléments suivants ont été identifiés dans les conditions du contrat de travail :</w:t>
            </w:r>
          </w:p>
          <w:p w14:paraId="7C0F7E38" w14:textId="77777777" w:rsidR="00E321B8" w:rsidRPr="00402105" w:rsidRDefault="00E321B8">
            <w:pPr>
              <w:jc w:val="both"/>
              <w:rPr>
                <w:rFonts w:ascii="Arial" w:eastAsia="Arial" w:hAnsi="Arial" w:cs="Arial"/>
                <w:sz w:val="24"/>
                <w:szCs w:val="24"/>
                <w:lang w:val="fr-FR"/>
              </w:rPr>
            </w:pPr>
          </w:p>
          <w:p w14:paraId="7C0F7E39" w14:textId="77777777" w:rsidR="00E321B8" w:rsidRPr="00402105" w:rsidRDefault="00402105">
            <w:pPr>
              <w:numPr>
                <w:ilvl w:val="0"/>
                <w:numId w:val="6"/>
              </w:numPr>
              <w:pBdr>
                <w:top w:val="nil"/>
                <w:left w:val="nil"/>
                <w:bottom w:val="nil"/>
                <w:right w:val="nil"/>
                <w:between w:val="nil"/>
              </w:pBdr>
              <w:spacing w:line="259" w:lineRule="auto"/>
              <w:jc w:val="both"/>
              <w:rPr>
                <w:rFonts w:ascii="Arial" w:eastAsia="Arial" w:hAnsi="Arial" w:cs="Arial"/>
                <w:color w:val="000000"/>
                <w:sz w:val="24"/>
                <w:szCs w:val="24"/>
                <w:lang w:val="fr-FR"/>
              </w:rPr>
            </w:pPr>
            <w:r w:rsidRPr="00402105">
              <w:rPr>
                <w:rFonts w:ascii="Arial" w:eastAsia="Arial" w:hAnsi="Arial" w:cs="Arial"/>
                <w:i/>
                <w:color w:val="000000"/>
                <w:sz w:val="24"/>
                <w:szCs w:val="24"/>
                <w:lang w:val="fr-FR"/>
              </w:rPr>
              <w:t xml:space="preserve">"S'il y a un besoin de travail et que la partie A (entreprise) demande à la partie B (travailleur) de faire des heures supplémentaires, la partie B (travailleur) </w:t>
            </w:r>
            <w:r w:rsidRPr="00402105">
              <w:rPr>
                <w:rFonts w:ascii="Arial" w:eastAsia="Arial" w:hAnsi="Arial" w:cs="Arial"/>
                <w:i/>
                <w:color w:val="000000"/>
                <w:sz w:val="24"/>
                <w:szCs w:val="24"/>
                <w:u w:val="single"/>
                <w:lang w:val="fr-FR"/>
              </w:rPr>
              <w:t xml:space="preserve">doit coopérer à </w:t>
            </w:r>
            <w:r w:rsidRPr="00402105">
              <w:rPr>
                <w:rFonts w:ascii="Arial" w:eastAsia="Arial" w:hAnsi="Arial" w:cs="Arial"/>
                <w:i/>
                <w:color w:val="000000"/>
                <w:sz w:val="24"/>
                <w:szCs w:val="24"/>
                <w:lang w:val="fr-FR"/>
              </w:rPr>
              <w:t xml:space="preserve">moins qu'il n'y ait une circonstance spéciale pour que la partie B </w:t>
            </w:r>
            <w:r w:rsidRPr="00402105">
              <w:rPr>
                <w:rFonts w:ascii="Arial" w:eastAsia="Arial" w:hAnsi="Arial" w:cs="Arial"/>
                <w:i/>
                <w:sz w:val="24"/>
                <w:szCs w:val="24"/>
                <w:lang w:val="fr-FR"/>
              </w:rPr>
              <w:t>refuse</w:t>
            </w:r>
            <w:r w:rsidRPr="00402105">
              <w:rPr>
                <w:rFonts w:ascii="Arial" w:eastAsia="Arial" w:hAnsi="Arial" w:cs="Arial"/>
                <w:i/>
                <w:color w:val="000000"/>
                <w:sz w:val="24"/>
                <w:szCs w:val="24"/>
                <w:lang w:val="fr-FR"/>
              </w:rPr>
              <w:t xml:space="preserve">, mais la partie A doit payer le taux respectif des heures supplémentaires ou accorder à </w:t>
            </w:r>
            <w:r w:rsidRPr="00402105">
              <w:rPr>
                <w:rFonts w:ascii="Arial" w:eastAsia="Arial" w:hAnsi="Arial" w:cs="Arial"/>
                <w:i/>
                <w:sz w:val="24"/>
                <w:szCs w:val="24"/>
                <w:lang w:val="fr-FR"/>
              </w:rPr>
              <w:t>la partie B un repos compensateur équivalent.</w:t>
            </w:r>
          </w:p>
          <w:p w14:paraId="7C0F7E3A" w14:textId="77777777" w:rsidR="00E321B8" w:rsidRPr="00402105" w:rsidRDefault="00E321B8">
            <w:pPr>
              <w:pBdr>
                <w:top w:val="nil"/>
                <w:left w:val="nil"/>
                <w:bottom w:val="nil"/>
                <w:right w:val="nil"/>
                <w:between w:val="nil"/>
              </w:pBdr>
              <w:spacing w:after="160" w:line="259" w:lineRule="auto"/>
              <w:ind w:left="720"/>
              <w:jc w:val="both"/>
              <w:rPr>
                <w:rFonts w:ascii="Arial" w:eastAsia="Arial" w:hAnsi="Arial" w:cs="Arial"/>
                <w:color w:val="000000"/>
                <w:sz w:val="24"/>
                <w:szCs w:val="24"/>
                <w:lang w:val="fr-FR"/>
              </w:rPr>
            </w:pPr>
          </w:p>
          <w:p w14:paraId="7C0F7E3B" w14:textId="77777777" w:rsidR="00E321B8" w:rsidRPr="00402105" w:rsidRDefault="00402105">
            <w:pPr>
              <w:numPr>
                <w:ilvl w:val="0"/>
                <w:numId w:val="6"/>
              </w:numPr>
              <w:jc w:val="both"/>
              <w:rPr>
                <w:rFonts w:ascii="Arial" w:eastAsia="Arial" w:hAnsi="Arial" w:cs="Arial"/>
                <w:sz w:val="24"/>
                <w:szCs w:val="24"/>
                <w:lang w:val="fr-FR"/>
              </w:rPr>
            </w:pPr>
            <w:r w:rsidRPr="00402105">
              <w:rPr>
                <w:rFonts w:ascii="Arial" w:eastAsia="Arial" w:hAnsi="Arial" w:cs="Arial"/>
                <w:i/>
                <w:sz w:val="24"/>
                <w:szCs w:val="24"/>
                <w:lang w:val="fr-FR"/>
              </w:rPr>
              <w:t xml:space="preserve">"Si la partie B a besoin d'un congé personnel, elle doit obtenir l'accord de la partie A. Ensuite, la partie B (travailleur) </w:t>
            </w:r>
            <w:r w:rsidRPr="00402105">
              <w:rPr>
                <w:rFonts w:ascii="Arial" w:eastAsia="Arial" w:hAnsi="Arial" w:cs="Arial"/>
                <w:i/>
                <w:sz w:val="24"/>
                <w:szCs w:val="24"/>
                <w:u w:val="single"/>
                <w:lang w:val="fr-FR"/>
              </w:rPr>
              <w:t>doit trouver elle-même un remplaçant</w:t>
            </w:r>
            <w:r w:rsidRPr="00402105">
              <w:rPr>
                <w:rFonts w:ascii="Arial" w:eastAsia="Arial" w:hAnsi="Arial" w:cs="Arial"/>
                <w:i/>
                <w:sz w:val="24"/>
                <w:szCs w:val="24"/>
                <w:lang w:val="fr-FR"/>
              </w:rPr>
              <w:t>. Le remplaçant doit être payé au taux journalier, et ce montant doit être payé par la partie B (travailleur)"</w:t>
            </w:r>
            <w:r w:rsidRPr="00402105">
              <w:rPr>
                <w:rFonts w:ascii="Arial" w:eastAsia="Arial" w:hAnsi="Arial" w:cs="Arial"/>
                <w:sz w:val="24"/>
                <w:szCs w:val="24"/>
                <w:lang w:val="fr-FR"/>
              </w:rPr>
              <w:t xml:space="preserve">. </w:t>
            </w:r>
          </w:p>
          <w:p w14:paraId="7C0F7E3C" w14:textId="77777777" w:rsidR="00E321B8" w:rsidRPr="00402105" w:rsidRDefault="00E321B8">
            <w:pPr>
              <w:rPr>
                <w:rFonts w:ascii="Arial" w:eastAsia="Arial" w:hAnsi="Arial" w:cs="Arial"/>
                <w:sz w:val="24"/>
                <w:szCs w:val="24"/>
                <w:lang w:val="fr-FR"/>
              </w:rPr>
            </w:pPr>
          </w:p>
        </w:tc>
      </w:tr>
    </w:tbl>
    <w:p w14:paraId="7C0F7E3E" w14:textId="77777777" w:rsidR="00E321B8" w:rsidRPr="00402105" w:rsidRDefault="00E321B8">
      <w:pPr>
        <w:rPr>
          <w:rFonts w:ascii="Arial" w:eastAsia="Arial" w:hAnsi="Arial" w:cs="Arial"/>
          <w:sz w:val="24"/>
          <w:szCs w:val="24"/>
          <w:lang w:val="fr-FR"/>
        </w:rPr>
      </w:pPr>
    </w:p>
    <w:tbl>
      <w:tblPr>
        <w:tblStyle w:val="a3"/>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E321B8" w:rsidRPr="00402105" w14:paraId="7C0F7E4D" w14:textId="77777777">
        <w:tc>
          <w:tcPr>
            <w:tcW w:w="9062" w:type="dxa"/>
          </w:tcPr>
          <w:p w14:paraId="7C0F7E3F" w14:textId="77777777" w:rsidR="00E321B8" w:rsidRPr="00402105" w:rsidRDefault="00402105">
            <w:pPr>
              <w:rPr>
                <w:rFonts w:ascii="Arial" w:eastAsia="Arial" w:hAnsi="Arial" w:cs="Arial"/>
                <w:b/>
                <w:sz w:val="24"/>
                <w:szCs w:val="24"/>
                <w:u w:val="single"/>
                <w:lang w:val="fr-FR"/>
              </w:rPr>
            </w:pPr>
            <w:r w:rsidRPr="00402105">
              <w:rPr>
                <w:rFonts w:ascii="Arial" w:eastAsia="Arial" w:hAnsi="Arial" w:cs="Arial"/>
                <w:b/>
                <w:sz w:val="24"/>
                <w:szCs w:val="24"/>
                <w:u w:val="single"/>
                <w:lang w:val="fr-FR"/>
              </w:rPr>
              <w:t xml:space="preserve">Cas 5 : </w:t>
            </w:r>
          </w:p>
          <w:p w14:paraId="7C0F7E40" w14:textId="77777777" w:rsidR="00E321B8" w:rsidRPr="00402105" w:rsidRDefault="00E321B8">
            <w:pPr>
              <w:rPr>
                <w:rFonts w:ascii="Arial" w:eastAsia="Arial" w:hAnsi="Arial" w:cs="Arial"/>
                <w:b/>
                <w:sz w:val="24"/>
                <w:szCs w:val="24"/>
                <w:u w:val="single"/>
                <w:lang w:val="fr-FR"/>
              </w:rPr>
            </w:pPr>
          </w:p>
          <w:p w14:paraId="7C0F7E41" w14:textId="77777777" w:rsidR="00E321B8" w:rsidRPr="00402105" w:rsidRDefault="00402105">
            <w:pPr>
              <w:jc w:val="both"/>
              <w:rPr>
                <w:rFonts w:ascii="Arial" w:eastAsia="Arial" w:hAnsi="Arial" w:cs="Arial"/>
                <w:sz w:val="24"/>
                <w:szCs w:val="24"/>
                <w:lang w:val="fr-FR"/>
              </w:rPr>
            </w:pPr>
            <w:r w:rsidRPr="00402105">
              <w:rPr>
                <w:rFonts w:ascii="Arial" w:eastAsia="Arial" w:hAnsi="Arial" w:cs="Arial"/>
                <w:sz w:val="24"/>
                <w:szCs w:val="24"/>
                <w:lang w:val="fr-FR"/>
              </w:rPr>
              <w:t>Lors d'un audit, les aspects suivants ont été relevés :</w:t>
            </w:r>
          </w:p>
          <w:p w14:paraId="7C0F7E42" w14:textId="77777777" w:rsidR="00E321B8" w:rsidRPr="00402105" w:rsidRDefault="00E321B8">
            <w:pPr>
              <w:jc w:val="both"/>
              <w:rPr>
                <w:rFonts w:ascii="Arial" w:eastAsia="Arial" w:hAnsi="Arial" w:cs="Arial"/>
                <w:sz w:val="24"/>
                <w:szCs w:val="24"/>
                <w:lang w:val="fr-FR"/>
              </w:rPr>
            </w:pPr>
          </w:p>
          <w:p w14:paraId="7C0F7E43" w14:textId="77777777" w:rsidR="00E321B8" w:rsidRDefault="00402105">
            <w:pPr>
              <w:numPr>
                <w:ilvl w:val="0"/>
                <w:numId w:val="3"/>
              </w:numPr>
              <w:pBdr>
                <w:top w:val="nil"/>
                <w:left w:val="nil"/>
                <w:bottom w:val="nil"/>
                <w:right w:val="nil"/>
                <w:between w:val="nil"/>
              </w:pBdr>
              <w:spacing w:after="160" w:line="259" w:lineRule="auto"/>
              <w:jc w:val="both"/>
              <w:rPr>
                <w:rFonts w:ascii="Arial" w:eastAsia="Arial" w:hAnsi="Arial" w:cs="Arial"/>
                <w:color w:val="000000"/>
                <w:sz w:val="24"/>
                <w:szCs w:val="24"/>
              </w:rPr>
            </w:pPr>
            <w:r w:rsidRPr="00402105">
              <w:rPr>
                <w:rFonts w:ascii="Arial" w:eastAsia="Arial" w:hAnsi="Arial" w:cs="Arial"/>
                <w:color w:val="000000"/>
                <w:sz w:val="24"/>
                <w:szCs w:val="24"/>
                <w:lang w:val="fr-FR"/>
              </w:rPr>
              <w:t xml:space="preserve">La direction a déclaré qu'il n'y avait pas de temps de repos pour les travailleurs dans la zone de production. </w:t>
            </w:r>
            <w:proofErr w:type="spellStart"/>
            <w:r>
              <w:rPr>
                <w:rFonts w:ascii="Arial" w:eastAsia="Arial" w:hAnsi="Arial" w:cs="Arial"/>
                <w:color w:val="000000"/>
                <w:sz w:val="24"/>
                <w:szCs w:val="24"/>
              </w:rPr>
              <w:t>Ils</w:t>
            </w:r>
            <w:proofErr w:type="spellEnd"/>
            <w:r>
              <w:rPr>
                <w:rFonts w:ascii="Arial" w:eastAsia="Arial" w:hAnsi="Arial" w:cs="Arial"/>
                <w:color w:val="000000"/>
                <w:sz w:val="24"/>
                <w:szCs w:val="24"/>
              </w:rPr>
              <w:t xml:space="preserve"> </w:t>
            </w:r>
            <w:proofErr w:type="spellStart"/>
            <w:r>
              <w:rPr>
                <w:rFonts w:ascii="Arial" w:eastAsia="Arial" w:hAnsi="Arial" w:cs="Arial"/>
                <w:color w:val="000000"/>
                <w:sz w:val="24"/>
                <w:szCs w:val="24"/>
              </w:rPr>
              <w:t>déjeunent</w:t>
            </w:r>
            <w:proofErr w:type="spellEnd"/>
            <w:r>
              <w:rPr>
                <w:rFonts w:ascii="Arial" w:eastAsia="Arial" w:hAnsi="Arial" w:cs="Arial"/>
                <w:color w:val="000000"/>
                <w:sz w:val="24"/>
                <w:szCs w:val="24"/>
              </w:rPr>
              <w:t xml:space="preserve"> </w:t>
            </w:r>
            <w:proofErr w:type="spellStart"/>
            <w:r>
              <w:rPr>
                <w:rFonts w:ascii="Arial" w:eastAsia="Arial" w:hAnsi="Arial" w:cs="Arial"/>
                <w:color w:val="000000"/>
                <w:sz w:val="24"/>
                <w:szCs w:val="24"/>
              </w:rPr>
              <w:t>rapidement</w:t>
            </w:r>
            <w:proofErr w:type="spellEnd"/>
            <w:r>
              <w:rPr>
                <w:rFonts w:ascii="Arial" w:eastAsia="Arial" w:hAnsi="Arial" w:cs="Arial"/>
                <w:color w:val="000000"/>
                <w:sz w:val="24"/>
                <w:szCs w:val="24"/>
              </w:rPr>
              <w:t xml:space="preserve"> et se </w:t>
            </w:r>
            <w:proofErr w:type="spellStart"/>
            <w:r>
              <w:rPr>
                <w:rFonts w:ascii="Arial" w:eastAsia="Arial" w:hAnsi="Arial" w:cs="Arial"/>
                <w:color w:val="000000"/>
                <w:sz w:val="24"/>
                <w:szCs w:val="24"/>
              </w:rPr>
              <w:t>remettent</w:t>
            </w:r>
            <w:proofErr w:type="spellEnd"/>
            <w:r>
              <w:rPr>
                <w:rFonts w:ascii="Arial" w:eastAsia="Arial" w:hAnsi="Arial" w:cs="Arial"/>
                <w:color w:val="000000"/>
                <w:sz w:val="24"/>
                <w:szCs w:val="24"/>
              </w:rPr>
              <w:t xml:space="preserve"> au travail.</w:t>
            </w:r>
          </w:p>
          <w:p w14:paraId="7C0F7E44" w14:textId="77777777" w:rsidR="00E321B8" w:rsidRDefault="00E321B8">
            <w:pPr>
              <w:jc w:val="both"/>
              <w:rPr>
                <w:rFonts w:ascii="Arial" w:eastAsia="Arial" w:hAnsi="Arial" w:cs="Arial"/>
                <w:sz w:val="24"/>
                <w:szCs w:val="24"/>
              </w:rPr>
            </w:pPr>
          </w:p>
          <w:p w14:paraId="7C0F7E45" w14:textId="77777777" w:rsidR="00E321B8" w:rsidRPr="00402105" w:rsidRDefault="00402105">
            <w:pPr>
              <w:numPr>
                <w:ilvl w:val="0"/>
                <w:numId w:val="3"/>
              </w:numPr>
              <w:pBdr>
                <w:top w:val="nil"/>
                <w:left w:val="nil"/>
                <w:bottom w:val="nil"/>
                <w:right w:val="nil"/>
                <w:between w:val="nil"/>
              </w:pBdr>
              <w:spacing w:line="259" w:lineRule="auto"/>
              <w:jc w:val="both"/>
              <w:rPr>
                <w:rFonts w:ascii="Arial" w:eastAsia="Arial" w:hAnsi="Arial" w:cs="Arial"/>
                <w:color w:val="000000"/>
                <w:sz w:val="24"/>
                <w:szCs w:val="24"/>
                <w:lang w:val="fr-FR"/>
              </w:rPr>
            </w:pPr>
            <w:r w:rsidRPr="00402105">
              <w:rPr>
                <w:rFonts w:ascii="Arial" w:eastAsia="Arial" w:hAnsi="Arial" w:cs="Arial"/>
                <w:color w:val="000000"/>
                <w:sz w:val="24"/>
                <w:szCs w:val="24"/>
                <w:lang w:val="fr-FR"/>
              </w:rPr>
              <w:t xml:space="preserve">Lors de l'entretien avec les travailleurs, ceux-ci ont confirmé qu'ils ne disposaient que de 30 minutes pour leur pause déjeuner. Ils ont également déclaré que leurs heures de travail allaient de 8 heures à 20 heures (12 </w:t>
            </w:r>
            <w:r w:rsidRPr="00402105">
              <w:rPr>
                <w:rFonts w:ascii="Arial" w:eastAsia="Arial" w:hAnsi="Arial" w:cs="Arial"/>
                <w:color w:val="000000"/>
                <w:sz w:val="24"/>
                <w:szCs w:val="24"/>
                <w:lang w:val="fr-FR"/>
              </w:rPr>
              <w:lastRenderedPageBreak/>
              <w:t>heures) sans heures supplémentaires et que la deuxième équipe travaillait de 20 heures à 8 heures (12 heures).</w:t>
            </w:r>
          </w:p>
          <w:p w14:paraId="7C0F7E46" w14:textId="77777777" w:rsidR="00E321B8" w:rsidRPr="00402105" w:rsidRDefault="00E321B8">
            <w:pPr>
              <w:pBdr>
                <w:top w:val="nil"/>
                <w:left w:val="nil"/>
                <w:bottom w:val="nil"/>
                <w:right w:val="nil"/>
                <w:between w:val="nil"/>
              </w:pBdr>
              <w:spacing w:line="259" w:lineRule="auto"/>
              <w:ind w:left="720"/>
              <w:jc w:val="both"/>
              <w:rPr>
                <w:rFonts w:ascii="Arial" w:eastAsia="Arial" w:hAnsi="Arial" w:cs="Arial"/>
                <w:color w:val="000000"/>
                <w:sz w:val="24"/>
                <w:szCs w:val="24"/>
                <w:lang w:val="fr-FR"/>
              </w:rPr>
            </w:pPr>
          </w:p>
          <w:p w14:paraId="7C0F7E47" w14:textId="77777777" w:rsidR="00E321B8" w:rsidRPr="00402105" w:rsidRDefault="00402105">
            <w:pPr>
              <w:numPr>
                <w:ilvl w:val="0"/>
                <w:numId w:val="3"/>
              </w:numPr>
              <w:pBdr>
                <w:top w:val="nil"/>
                <w:left w:val="nil"/>
                <w:bottom w:val="nil"/>
                <w:right w:val="nil"/>
                <w:between w:val="nil"/>
              </w:pBdr>
              <w:spacing w:line="259" w:lineRule="auto"/>
              <w:jc w:val="both"/>
              <w:rPr>
                <w:rFonts w:ascii="Arial" w:eastAsia="Arial" w:hAnsi="Arial" w:cs="Arial"/>
                <w:color w:val="000000"/>
                <w:sz w:val="24"/>
                <w:szCs w:val="24"/>
                <w:lang w:val="fr-FR"/>
              </w:rPr>
            </w:pPr>
            <w:r w:rsidRPr="00402105">
              <w:rPr>
                <w:rFonts w:ascii="Arial" w:eastAsia="Arial" w:hAnsi="Arial" w:cs="Arial"/>
                <w:color w:val="000000"/>
                <w:sz w:val="24"/>
                <w:szCs w:val="24"/>
                <w:lang w:val="fr-FR"/>
              </w:rPr>
              <w:t>Les travailleurs ont également déclaré que les heures supplémentaires ne seront payées que s'ils travaillent plus que cela (plus de 12 heures).</w:t>
            </w:r>
          </w:p>
          <w:p w14:paraId="7C0F7E48" w14:textId="77777777" w:rsidR="00E321B8" w:rsidRPr="00402105" w:rsidRDefault="00E321B8">
            <w:pPr>
              <w:pBdr>
                <w:top w:val="nil"/>
                <w:left w:val="nil"/>
                <w:bottom w:val="nil"/>
                <w:right w:val="nil"/>
                <w:between w:val="nil"/>
              </w:pBdr>
              <w:spacing w:line="259" w:lineRule="auto"/>
              <w:ind w:left="720"/>
              <w:jc w:val="both"/>
              <w:rPr>
                <w:rFonts w:ascii="Arial" w:eastAsia="Arial" w:hAnsi="Arial" w:cs="Arial"/>
                <w:color w:val="000000"/>
                <w:sz w:val="24"/>
                <w:szCs w:val="24"/>
                <w:lang w:val="fr-FR"/>
              </w:rPr>
            </w:pPr>
          </w:p>
          <w:p w14:paraId="7C0F7E49" w14:textId="77777777" w:rsidR="00E321B8" w:rsidRPr="00402105" w:rsidRDefault="00402105">
            <w:pPr>
              <w:numPr>
                <w:ilvl w:val="0"/>
                <w:numId w:val="3"/>
              </w:numPr>
              <w:pBdr>
                <w:top w:val="nil"/>
                <w:left w:val="nil"/>
                <w:bottom w:val="nil"/>
                <w:right w:val="nil"/>
                <w:between w:val="nil"/>
              </w:pBdr>
              <w:spacing w:line="259" w:lineRule="auto"/>
              <w:jc w:val="both"/>
              <w:rPr>
                <w:rFonts w:ascii="Arial" w:eastAsia="Arial" w:hAnsi="Arial" w:cs="Arial"/>
                <w:color w:val="000000"/>
                <w:sz w:val="24"/>
                <w:szCs w:val="24"/>
                <w:lang w:val="fr-FR"/>
              </w:rPr>
            </w:pPr>
            <w:r w:rsidRPr="00402105">
              <w:rPr>
                <w:rFonts w:ascii="Arial" w:eastAsia="Arial" w:hAnsi="Arial" w:cs="Arial"/>
                <w:color w:val="000000"/>
                <w:sz w:val="24"/>
                <w:szCs w:val="24"/>
                <w:lang w:val="fr-FR"/>
              </w:rPr>
              <w:t>Le représentant de la direction l'a confirmé en disant qu'ils ont une nouvelle ligne de production et que c'est la raison pour laquelle ils font tourner la ligne 24 heures sur 24 (2 équipes) avec seulement de courtes pauses. Lorsqu'on lui a demandé s'il avait obtenu l'approbation du ministère du travail pour ce "cas spécial", le représentant de la direction n'a fourni aucune réponse, se contentant d'indiquer que cette situation pourrait être temporaire.</w:t>
            </w:r>
          </w:p>
          <w:p w14:paraId="7C0F7E4A" w14:textId="77777777" w:rsidR="00E321B8" w:rsidRPr="00402105" w:rsidRDefault="00E321B8">
            <w:pPr>
              <w:pBdr>
                <w:top w:val="nil"/>
                <w:left w:val="nil"/>
                <w:bottom w:val="nil"/>
                <w:right w:val="nil"/>
                <w:between w:val="nil"/>
              </w:pBdr>
              <w:spacing w:after="160" w:line="259" w:lineRule="auto"/>
              <w:ind w:left="720"/>
              <w:jc w:val="both"/>
              <w:rPr>
                <w:rFonts w:ascii="Arial" w:eastAsia="Arial" w:hAnsi="Arial" w:cs="Arial"/>
                <w:color w:val="000000"/>
                <w:sz w:val="24"/>
                <w:szCs w:val="24"/>
                <w:lang w:val="fr-FR"/>
              </w:rPr>
            </w:pPr>
          </w:p>
          <w:p w14:paraId="7C0F7E4B" w14:textId="77777777" w:rsidR="00E321B8" w:rsidRPr="00402105" w:rsidRDefault="00402105">
            <w:pPr>
              <w:jc w:val="both"/>
              <w:rPr>
                <w:rFonts w:ascii="Arial" w:eastAsia="Arial" w:hAnsi="Arial" w:cs="Arial"/>
                <w:sz w:val="24"/>
                <w:szCs w:val="24"/>
                <w:lang w:val="fr-FR"/>
              </w:rPr>
            </w:pPr>
            <w:r w:rsidRPr="00402105">
              <w:rPr>
                <w:rFonts w:ascii="Arial" w:eastAsia="Arial" w:hAnsi="Arial" w:cs="Arial"/>
                <w:sz w:val="24"/>
                <w:szCs w:val="24"/>
                <w:lang w:val="fr-FR"/>
              </w:rPr>
              <w:t>Le droit national du travail du pays stipule que les travailleurs ne travaillent pas plus de 8 heures par jour et que leur temps de travail moyen ne dépasse pas 44 heures par semaine.</w:t>
            </w:r>
          </w:p>
          <w:p w14:paraId="7C0F7E4C" w14:textId="77777777" w:rsidR="00E321B8" w:rsidRPr="00402105" w:rsidRDefault="00E321B8">
            <w:pPr>
              <w:rPr>
                <w:rFonts w:ascii="Arial" w:eastAsia="Arial" w:hAnsi="Arial" w:cs="Arial"/>
                <w:sz w:val="24"/>
                <w:szCs w:val="24"/>
                <w:lang w:val="fr-FR"/>
              </w:rPr>
            </w:pPr>
          </w:p>
        </w:tc>
      </w:tr>
    </w:tbl>
    <w:p w14:paraId="7C0F7E4E" w14:textId="77777777" w:rsidR="00E321B8" w:rsidRPr="00402105" w:rsidRDefault="00E321B8">
      <w:pPr>
        <w:rPr>
          <w:rFonts w:ascii="Arial" w:eastAsia="Arial" w:hAnsi="Arial" w:cs="Arial"/>
          <w:sz w:val="24"/>
          <w:szCs w:val="24"/>
          <w:lang w:val="fr-FR"/>
        </w:rPr>
      </w:pPr>
    </w:p>
    <w:p w14:paraId="7C0F7E4F" w14:textId="77777777" w:rsidR="00E321B8" w:rsidRPr="00402105" w:rsidRDefault="00E321B8">
      <w:pPr>
        <w:rPr>
          <w:rFonts w:ascii="Arial" w:eastAsia="Arial" w:hAnsi="Arial" w:cs="Arial"/>
          <w:sz w:val="24"/>
          <w:szCs w:val="24"/>
          <w:lang w:val="fr-FR"/>
        </w:rPr>
      </w:pPr>
    </w:p>
    <w:p w14:paraId="7C0F7E50" w14:textId="77777777" w:rsidR="00E321B8" w:rsidRPr="00402105" w:rsidRDefault="00E321B8">
      <w:pPr>
        <w:rPr>
          <w:rFonts w:ascii="Arial" w:eastAsia="Arial" w:hAnsi="Arial" w:cs="Arial"/>
          <w:sz w:val="24"/>
          <w:szCs w:val="24"/>
          <w:lang w:val="fr-FR"/>
        </w:rPr>
      </w:pPr>
    </w:p>
    <w:tbl>
      <w:tblPr>
        <w:tblStyle w:val="a4"/>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E321B8" w:rsidRPr="00402105" w14:paraId="7C0F7E5A" w14:textId="77777777">
        <w:tc>
          <w:tcPr>
            <w:tcW w:w="9062" w:type="dxa"/>
          </w:tcPr>
          <w:p w14:paraId="7C0F7E51" w14:textId="77777777" w:rsidR="00E321B8" w:rsidRPr="00402105" w:rsidRDefault="00402105">
            <w:pPr>
              <w:rPr>
                <w:rFonts w:ascii="Arial" w:eastAsia="Arial" w:hAnsi="Arial" w:cs="Arial"/>
                <w:b/>
                <w:sz w:val="24"/>
                <w:szCs w:val="24"/>
                <w:u w:val="single"/>
                <w:lang w:val="fr-FR"/>
              </w:rPr>
            </w:pPr>
            <w:r w:rsidRPr="00402105">
              <w:rPr>
                <w:rFonts w:ascii="Arial" w:eastAsia="Arial" w:hAnsi="Arial" w:cs="Arial"/>
                <w:b/>
                <w:sz w:val="24"/>
                <w:szCs w:val="24"/>
                <w:u w:val="single"/>
                <w:lang w:val="fr-FR"/>
              </w:rPr>
              <w:t xml:space="preserve">Cas 6 : </w:t>
            </w:r>
          </w:p>
          <w:p w14:paraId="7C0F7E52" w14:textId="77777777" w:rsidR="00E321B8" w:rsidRPr="00402105" w:rsidRDefault="00402105">
            <w:pPr>
              <w:jc w:val="both"/>
              <w:rPr>
                <w:rFonts w:ascii="Arial" w:eastAsia="Arial" w:hAnsi="Arial" w:cs="Arial"/>
                <w:sz w:val="24"/>
                <w:szCs w:val="24"/>
                <w:lang w:val="fr-FR"/>
              </w:rPr>
            </w:pPr>
            <w:r w:rsidRPr="00402105">
              <w:rPr>
                <w:rFonts w:ascii="Arial" w:eastAsia="Arial" w:hAnsi="Arial" w:cs="Arial"/>
                <w:sz w:val="24"/>
                <w:szCs w:val="24"/>
                <w:lang w:val="fr-FR"/>
              </w:rPr>
              <w:t>Lors d'un audit, les aspects suivants ont été observés dans la politique de l'entreprise en matière d'heures supplémentaires, qui stipule ce qui suit :</w:t>
            </w:r>
          </w:p>
          <w:p w14:paraId="7C0F7E53" w14:textId="77777777" w:rsidR="00E321B8" w:rsidRPr="00402105" w:rsidRDefault="00E321B8">
            <w:pPr>
              <w:jc w:val="both"/>
              <w:rPr>
                <w:rFonts w:ascii="Arial" w:eastAsia="Arial" w:hAnsi="Arial" w:cs="Arial"/>
                <w:sz w:val="24"/>
                <w:szCs w:val="24"/>
                <w:lang w:val="fr-FR"/>
              </w:rPr>
            </w:pPr>
          </w:p>
          <w:p w14:paraId="7C0F7E54" w14:textId="77777777" w:rsidR="00E321B8" w:rsidRPr="00402105" w:rsidRDefault="00402105">
            <w:pPr>
              <w:numPr>
                <w:ilvl w:val="0"/>
                <w:numId w:val="8"/>
              </w:numPr>
              <w:jc w:val="both"/>
              <w:rPr>
                <w:rFonts w:ascii="Arial" w:eastAsia="Arial" w:hAnsi="Arial" w:cs="Arial"/>
                <w:i/>
                <w:sz w:val="24"/>
                <w:szCs w:val="24"/>
                <w:lang w:val="fr-FR"/>
              </w:rPr>
            </w:pPr>
            <w:r w:rsidRPr="00402105">
              <w:rPr>
                <w:rFonts w:ascii="Arial" w:eastAsia="Arial" w:hAnsi="Arial" w:cs="Arial"/>
                <w:i/>
                <w:sz w:val="24"/>
                <w:szCs w:val="24"/>
                <w:lang w:val="fr-FR"/>
              </w:rPr>
              <w:t>Si le travail ne peut être effectué pendant les heures normales de travail, l</w:t>
            </w:r>
            <w:r w:rsidRPr="00402105">
              <w:rPr>
                <w:rFonts w:ascii="Arial" w:eastAsia="Arial" w:hAnsi="Arial" w:cs="Arial"/>
                <w:i/>
                <w:sz w:val="24"/>
                <w:szCs w:val="24"/>
                <w:u w:val="single"/>
                <w:lang w:val="fr-FR"/>
              </w:rPr>
              <w:t xml:space="preserve">'employé est OBLIGÉ </w:t>
            </w:r>
            <w:r w:rsidRPr="00402105">
              <w:rPr>
                <w:rFonts w:ascii="Arial" w:eastAsia="Arial" w:hAnsi="Arial" w:cs="Arial"/>
                <w:i/>
                <w:sz w:val="24"/>
                <w:szCs w:val="24"/>
                <w:lang w:val="fr-FR"/>
              </w:rPr>
              <w:t>de</w:t>
            </w:r>
          </w:p>
          <w:p w14:paraId="7C0F7E55" w14:textId="77777777" w:rsidR="00E321B8" w:rsidRPr="00402105" w:rsidRDefault="00402105">
            <w:pPr>
              <w:numPr>
                <w:ilvl w:val="1"/>
                <w:numId w:val="8"/>
              </w:numPr>
              <w:pBdr>
                <w:top w:val="nil"/>
                <w:left w:val="nil"/>
                <w:bottom w:val="nil"/>
                <w:right w:val="nil"/>
                <w:between w:val="nil"/>
              </w:pBdr>
              <w:spacing w:line="259" w:lineRule="auto"/>
              <w:jc w:val="both"/>
              <w:rPr>
                <w:rFonts w:ascii="Arial" w:eastAsia="Arial" w:hAnsi="Arial" w:cs="Arial"/>
                <w:i/>
                <w:color w:val="000000"/>
                <w:sz w:val="24"/>
                <w:szCs w:val="24"/>
                <w:lang w:val="fr-FR"/>
              </w:rPr>
            </w:pPr>
            <w:r w:rsidRPr="00402105">
              <w:rPr>
                <w:rFonts w:ascii="Arial" w:eastAsia="Arial" w:hAnsi="Arial" w:cs="Arial"/>
                <w:i/>
                <w:color w:val="000000"/>
                <w:sz w:val="24"/>
                <w:szCs w:val="24"/>
                <w:lang w:val="fr-FR"/>
              </w:rPr>
              <w:t>effectuer des heures supplémentaires au-delà des heures normales par semaine ; et/ou</w:t>
            </w:r>
          </w:p>
          <w:p w14:paraId="7C0F7E56" w14:textId="77777777" w:rsidR="00E321B8" w:rsidRPr="00402105" w:rsidRDefault="00402105">
            <w:pPr>
              <w:numPr>
                <w:ilvl w:val="1"/>
                <w:numId w:val="8"/>
              </w:numPr>
              <w:pBdr>
                <w:top w:val="nil"/>
                <w:left w:val="nil"/>
                <w:bottom w:val="nil"/>
                <w:right w:val="nil"/>
                <w:between w:val="nil"/>
              </w:pBdr>
              <w:spacing w:line="259" w:lineRule="auto"/>
              <w:jc w:val="both"/>
              <w:rPr>
                <w:rFonts w:ascii="Arial" w:eastAsia="Arial" w:hAnsi="Arial" w:cs="Arial"/>
                <w:i/>
                <w:color w:val="000000"/>
                <w:sz w:val="24"/>
                <w:szCs w:val="24"/>
                <w:lang w:val="fr-FR"/>
              </w:rPr>
            </w:pPr>
            <w:r w:rsidRPr="00402105">
              <w:rPr>
                <w:rFonts w:ascii="Arial" w:eastAsia="Arial" w:hAnsi="Arial" w:cs="Arial"/>
                <w:i/>
                <w:color w:val="000000"/>
                <w:sz w:val="24"/>
                <w:szCs w:val="24"/>
                <w:lang w:val="fr-FR"/>
              </w:rPr>
              <w:t>Travailler pendant ou en dehors des repas ; et/ou</w:t>
            </w:r>
          </w:p>
          <w:p w14:paraId="7C0F7E57" w14:textId="77777777" w:rsidR="00E321B8" w:rsidRDefault="00402105">
            <w:pPr>
              <w:numPr>
                <w:ilvl w:val="1"/>
                <w:numId w:val="8"/>
              </w:numPr>
              <w:pBdr>
                <w:top w:val="nil"/>
                <w:left w:val="nil"/>
                <w:bottom w:val="nil"/>
                <w:right w:val="nil"/>
                <w:between w:val="nil"/>
              </w:pBdr>
              <w:spacing w:line="259" w:lineRule="auto"/>
              <w:jc w:val="both"/>
              <w:rPr>
                <w:rFonts w:ascii="Arial" w:eastAsia="Arial" w:hAnsi="Arial" w:cs="Arial"/>
                <w:i/>
                <w:color w:val="000000"/>
                <w:sz w:val="24"/>
                <w:szCs w:val="24"/>
              </w:rPr>
            </w:pPr>
            <w:proofErr w:type="spellStart"/>
            <w:r>
              <w:rPr>
                <w:rFonts w:ascii="Arial" w:eastAsia="Arial" w:hAnsi="Arial" w:cs="Arial"/>
                <w:i/>
                <w:color w:val="000000"/>
                <w:sz w:val="24"/>
                <w:szCs w:val="24"/>
              </w:rPr>
              <w:t>travailler</w:t>
            </w:r>
            <w:proofErr w:type="spellEnd"/>
            <w:r>
              <w:rPr>
                <w:rFonts w:ascii="Arial" w:eastAsia="Arial" w:hAnsi="Arial" w:cs="Arial"/>
                <w:i/>
                <w:color w:val="000000"/>
                <w:sz w:val="24"/>
                <w:szCs w:val="24"/>
              </w:rPr>
              <w:t xml:space="preserve"> de nuit ; et/</w:t>
            </w:r>
            <w:proofErr w:type="spellStart"/>
            <w:r>
              <w:rPr>
                <w:rFonts w:ascii="Arial" w:eastAsia="Arial" w:hAnsi="Arial" w:cs="Arial"/>
                <w:i/>
                <w:color w:val="000000"/>
                <w:sz w:val="24"/>
                <w:szCs w:val="24"/>
              </w:rPr>
              <w:t>ou</w:t>
            </w:r>
            <w:proofErr w:type="spellEnd"/>
          </w:p>
          <w:p w14:paraId="7C0F7E58" w14:textId="77777777" w:rsidR="00E321B8" w:rsidRPr="00402105" w:rsidRDefault="00402105">
            <w:pPr>
              <w:numPr>
                <w:ilvl w:val="1"/>
                <w:numId w:val="8"/>
              </w:numPr>
              <w:pBdr>
                <w:top w:val="nil"/>
                <w:left w:val="nil"/>
                <w:bottom w:val="nil"/>
                <w:right w:val="nil"/>
                <w:between w:val="nil"/>
              </w:pBdr>
              <w:spacing w:after="160" w:line="259" w:lineRule="auto"/>
              <w:jc w:val="both"/>
              <w:rPr>
                <w:rFonts w:ascii="Arial" w:eastAsia="Arial" w:hAnsi="Arial" w:cs="Arial"/>
                <w:i/>
                <w:color w:val="000000"/>
                <w:sz w:val="24"/>
                <w:szCs w:val="24"/>
                <w:lang w:val="fr-FR"/>
              </w:rPr>
            </w:pPr>
            <w:r w:rsidRPr="00402105">
              <w:rPr>
                <w:rFonts w:ascii="Arial" w:eastAsia="Arial" w:hAnsi="Arial" w:cs="Arial"/>
                <w:i/>
                <w:color w:val="000000"/>
                <w:sz w:val="24"/>
                <w:szCs w:val="24"/>
                <w:lang w:val="fr-FR"/>
              </w:rPr>
              <w:t>Travailler le dimanche et les jours fériés.</w:t>
            </w:r>
          </w:p>
          <w:p w14:paraId="7C0F7E59" w14:textId="77777777" w:rsidR="00E321B8" w:rsidRPr="00402105" w:rsidRDefault="00E321B8">
            <w:pPr>
              <w:rPr>
                <w:rFonts w:ascii="Arial" w:eastAsia="Arial" w:hAnsi="Arial" w:cs="Arial"/>
                <w:sz w:val="24"/>
                <w:szCs w:val="24"/>
                <w:lang w:val="fr-FR"/>
              </w:rPr>
            </w:pPr>
          </w:p>
        </w:tc>
      </w:tr>
    </w:tbl>
    <w:p w14:paraId="7C0F7E5B" w14:textId="77777777" w:rsidR="00E321B8" w:rsidRPr="00402105" w:rsidRDefault="00E321B8">
      <w:pPr>
        <w:rPr>
          <w:rFonts w:ascii="Arial" w:eastAsia="Arial" w:hAnsi="Arial" w:cs="Arial"/>
          <w:sz w:val="24"/>
          <w:szCs w:val="24"/>
          <w:lang w:val="fr-FR"/>
        </w:rPr>
      </w:pPr>
    </w:p>
    <w:p w14:paraId="7C0F7E5C" w14:textId="77777777" w:rsidR="00E321B8" w:rsidRPr="00402105" w:rsidRDefault="00E321B8">
      <w:pPr>
        <w:rPr>
          <w:rFonts w:ascii="Arial" w:eastAsia="Arial" w:hAnsi="Arial" w:cs="Arial"/>
          <w:sz w:val="24"/>
          <w:szCs w:val="24"/>
          <w:lang w:val="fr-FR"/>
        </w:rPr>
      </w:pPr>
    </w:p>
    <w:p w14:paraId="7C0F7E5D" w14:textId="77777777" w:rsidR="00E321B8" w:rsidRPr="00402105" w:rsidRDefault="00E321B8">
      <w:pPr>
        <w:rPr>
          <w:rFonts w:ascii="Arial" w:eastAsia="Arial" w:hAnsi="Arial" w:cs="Arial"/>
          <w:sz w:val="24"/>
          <w:szCs w:val="24"/>
          <w:lang w:val="fr-FR"/>
        </w:rPr>
      </w:pPr>
    </w:p>
    <w:tbl>
      <w:tblPr>
        <w:tblStyle w:val="a5"/>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E321B8" w:rsidRPr="00402105" w14:paraId="7C0F7E66" w14:textId="77777777">
        <w:tc>
          <w:tcPr>
            <w:tcW w:w="9062" w:type="dxa"/>
          </w:tcPr>
          <w:p w14:paraId="7C0F7E5E" w14:textId="77777777" w:rsidR="00E321B8" w:rsidRPr="00402105" w:rsidRDefault="00402105">
            <w:pPr>
              <w:rPr>
                <w:rFonts w:ascii="Arial" w:eastAsia="Arial" w:hAnsi="Arial" w:cs="Arial"/>
                <w:b/>
                <w:sz w:val="24"/>
                <w:szCs w:val="24"/>
                <w:u w:val="single"/>
                <w:lang w:val="fr-FR"/>
              </w:rPr>
            </w:pPr>
            <w:r w:rsidRPr="00402105">
              <w:rPr>
                <w:rFonts w:ascii="Arial" w:eastAsia="Arial" w:hAnsi="Arial" w:cs="Arial"/>
                <w:b/>
                <w:sz w:val="24"/>
                <w:szCs w:val="24"/>
                <w:u w:val="single"/>
                <w:lang w:val="fr-FR"/>
              </w:rPr>
              <w:t xml:space="preserve">Cas 7 : </w:t>
            </w:r>
          </w:p>
          <w:p w14:paraId="7C0F7E5F" w14:textId="77777777" w:rsidR="00E321B8" w:rsidRPr="00402105" w:rsidRDefault="00402105">
            <w:pPr>
              <w:jc w:val="both"/>
              <w:rPr>
                <w:rFonts w:ascii="Arial" w:eastAsia="Arial" w:hAnsi="Arial" w:cs="Arial"/>
                <w:sz w:val="24"/>
                <w:szCs w:val="24"/>
                <w:lang w:val="fr-FR"/>
              </w:rPr>
            </w:pPr>
            <w:r w:rsidRPr="00402105">
              <w:rPr>
                <w:rFonts w:ascii="Arial" w:eastAsia="Arial" w:hAnsi="Arial" w:cs="Arial"/>
                <w:sz w:val="24"/>
                <w:szCs w:val="24"/>
                <w:lang w:val="fr-FR"/>
              </w:rPr>
              <w:t>Lors de l'audit d’une usine de papier, les aspects suivants ont été identifiés :</w:t>
            </w:r>
          </w:p>
          <w:p w14:paraId="7C0F7E60" w14:textId="77777777" w:rsidR="00E321B8" w:rsidRPr="00402105" w:rsidRDefault="00E321B8">
            <w:pPr>
              <w:jc w:val="both"/>
              <w:rPr>
                <w:rFonts w:ascii="Arial" w:eastAsia="Arial" w:hAnsi="Arial" w:cs="Arial"/>
                <w:sz w:val="24"/>
                <w:szCs w:val="24"/>
                <w:lang w:val="fr-FR"/>
              </w:rPr>
            </w:pPr>
          </w:p>
          <w:p w14:paraId="7C0F7E61" w14:textId="77777777" w:rsidR="00E321B8" w:rsidRPr="00402105" w:rsidRDefault="00402105">
            <w:pPr>
              <w:numPr>
                <w:ilvl w:val="0"/>
                <w:numId w:val="4"/>
              </w:numPr>
              <w:pBdr>
                <w:top w:val="nil"/>
                <w:left w:val="nil"/>
                <w:bottom w:val="nil"/>
                <w:right w:val="nil"/>
                <w:between w:val="nil"/>
              </w:pBdr>
              <w:spacing w:after="160" w:line="259" w:lineRule="auto"/>
              <w:jc w:val="both"/>
              <w:rPr>
                <w:rFonts w:ascii="Arial" w:eastAsia="Arial" w:hAnsi="Arial" w:cs="Arial"/>
                <w:i/>
                <w:color w:val="000000"/>
                <w:sz w:val="24"/>
                <w:szCs w:val="24"/>
                <w:lang w:val="fr-FR"/>
              </w:rPr>
            </w:pPr>
            <w:r w:rsidRPr="00402105">
              <w:rPr>
                <w:rFonts w:ascii="Arial" w:eastAsia="Arial" w:hAnsi="Arial" w:cs="Arial"/>
                <w:color w:val="000000"/>
                <w:sz w:val="24"/>
                <w:szCs w:val="24"/>
                <w:lang w:val="fr-FR"/>
              </w:rPr>
              <w:t xml:space="preserve">Les entretiens avec les employés ont révélé que le </w:t>
            </w:r>
            <w:r w:rsidRPr="00402105">
              <w:rPr>
                <w:rFonts w:ascii="Arial" w:eastAsia="Arial" w:hAnsi="Arial" w:cs="Arial"/>
                <w:sz w:val="24"/>
                <w:szCs w:val="24"/>
                <w:lang w:val="fr-FR"/>
              </w:rPr>
              <w:t>TC</w:t>
            </w:r>
            <w:r w:rsidRPr="00402105">
              <w:rPr>
                <w:rFonts w:ascii="Arial" w:eastAsia="Arial" w:hAnsi="Arial" w:cs="Arial"/>
                <w:color w:val="000000"/>
                <w:sz w:val="24"/>
                <w:szCs w:val="24"/>
                <w:lang w:val="fr-FR"/>
              </w:rPr>
              <w:t xml:space="preserve"> a l'habitude d'effectuer des déductions sur le salaire après la période d'essai. Le </w:t>
            </w:r>
            <w:r w:rsidRPr="00402105">
              <w:rPr>
                <w:rFonts w:ascii="Arial" w:eastAsia="Arial" w:hAnsi="Arial" w:cs="Arial"/>
                <w:sz w:val="24"/>
                <w:szCs w:val="24"/>
                <w:lang w:val="fr-FR"/>
              </w:rPr>
              <w:t>TC</w:t>
            </w:r>
            <w:r w:rsidRPr="00402105">
              <w:rPr>
                <w:rFonts w:ascii="Arial" w:eastAsia="Arial" w:hAnsi="Arial" w:cs="Arial"/>
                <w:color w:val="000000"/>
                <w:sz w:val="24"/>
                <w:szCs w:val="24"/>
                <w:lang w:val="fr-FR"/>
              </w:rPr>
              <w:t xml:space="preserve"> retient un montant (équivalent à près d'une journée de salaire) sur le salaire mensuel des travailleurs, qui n'est remboursé qu'après 10 à 12 mois de travail dans </w:t>
            </w:r>
            <w:r w:rsidRPr="00402105">
              <w:rPr>
                <w:rFonts w:ascii="Arial" w:eastAsia="Arial" w:hAnsi="Arial" w:cs="Arial"/>
                <w:color w:val="000000"/>
                <w:sz w:val="24"/>
                <w:szCs w:val="24"/>
                <w:lang w:val="fr-FR"/>
              </w:rPr>
              <w:lastRenderedPageBreak/>
              <w:t>l'entreprise. Les informations relatives à cette retenue ne figurent pas dans le contrat de travail.</w:t>
            </w:r>
          </w:p>
          <w:p w14:paraId="7C0F7E62" w14:textId="77777777" w:rsidR="00E321B8" w:rsidRPr="00402105" w:rsidRDefault="00E321B8">
            <w:pPr>
              <w:jc w:val="both"/>
              <w:rPr>
                <w:rFonts w:ascii="Arial" w:eastAsia="Arial" w:hAnsi="Arial" w:cs="Arial"/>
                <w:sz w:val="24"/>
                <w:szCs w:val="24"/>
                <w:lang w:val="fr-FR"/>
              </w:rPr>
            </w:pPr>
          </w:p>
          <w:p w14:paraId="7C0F7E63" w14:textId="77777777" w:rsidR="00E321B8" w:rsidRPr="00402105" w:rsidRDefault="00402105">
            <w:pPr>
              <w:numPr>
                <w:ilvl w:val="0"/>
                <w:numId w:val="4"/>
              </w:numPr>
              <w:pBdr>
                <w:top w:val="nil"/>
                <w:left w:val="nil"/>
                <w:bottom w:val="nil"/>
                <w:right w:val="nil"/>
                <w:between w:val="nil"/>
              </w:pBdr>
              <w:spacing w:after="160" w:line="259" w:lineRule="auto"/>
              <w:jc w:val="both"/>
              <w:rPr>
                <w:rFonts w:ascii="Arial" w:eastAsia="Arial" w:hAnsi="Arial" w:cs="Arial"/>
                <w:i/>
                <w:color w:val="000000"/>
                <w:sz w:val="24"/>
                <w:szCs w:val="24"/>
                <w:lang w:val="fr-FR"/>
              </w:rPr>
            </w:pPr>
            <w:r w:rsidRPr="00402105">
              <w:rPr>
                <w:rFonts w:ascii="Arial" w:eastAsia="Arial" w:hAnsi="Arial" w:cs="Arial"/>
                <w:color w:val="000000"/>
                <w:sz w:val="24"/>
                <w:szCs w:val="24"/>
                <w:lang w:val="fr-FR"/>
              </w:rPr>
              <w:t xml:space="preserve">Un snack shop (vendant des sandwichs, des sucreries, des boissons) appartenant au </w:t>
            </w:r>
            <w:r w:rsidRPr="00402105">
              <w:rPr>
                <w:rFonts w:ascii="Arial" w:eastAsia="Arial" w:hAnsi="Arial" w:cs="Arial"/>
                <w:sz w:val="24"/>
                <w:szCs w:val="24"/>
                <w:lang w:val="fr-FR"/>
              </w:rPr>
              <w:t>TC</w:t>
            </w:r>
            <w:r w:rsidRPr="00402105">
              <w:rPr>
                <w:rFonts w:ascii="Arial" w:eastAsia="Arial" w:hAnsi="Arial" w:cs="Arial"/>
                <w:color w:val="000000"/>
                <w:sz w:val="24"/>
                <w:szCs w:val="24"/>
                <w:lang w:val="fr-FR"/>
              </w:rPr>
              <w:t xml:space="preserve"> et situé dans les locaux du </w:t>
            </w:r>
            <w:r w:rsidRPr="00402105">
              <w:rPr>
                <w:rFonts w:ascii="Arial" w:eastAsia="Arial" w:hAnsi="Arial" w:cs="Arial"/>
                <w:sz w:val="24"/>
                <w:szCs w:val="24"/>
                <w:lang w:val="fr-FR"/>
              </w:rPr>
              <w:t>TC</w:t>
            </w:r>
            <w:r w:rsidRPr="00402105">
              <w:rPr>
                <w:rFonts w:ascii="Arial" w:eastAsia="Arial" w:hAnsi="Arial" w:cs="Arial"/>
                <w:color w:val="000000"/>
                <w:sz w:val="24"/>
                <w:szCs w:val="24"/>
                <w:lang w:val="fr-FR"/>
              </w:rPr>
              <w:t xml:space="preserve"> accorde des prêts aux travailleurs pour l'achat de nourriture/snacks quotidiens. Dans le registre de prêts du snack shop, il a été possible d'observer que le montant du prêt peut atteindre l'équivalent d'un mois de salaire. Le magasin n'est pas accessible depuis l'extérieur, et ses seuls clients sont donc ceux qui travaillent sur le site. Il a également été constaté qu'un taux d'intérêt (10 % par mois) était appliqué aux prêts accordés aux travailleurs, ce taux étant consid</w:t>
            </w:r>
            <w:r w:rsidRPr="00402105">
              <w:rPr>
                <w:rFonts w:ascii="Arial" w:eastAsia="Arial" w:hAnsi="Arial" w:cs="Arial"/>
                <w:color w:val="000000"/>
                <w:sz w:val="24"/>
                <w:szCs w:val="24"/>
                <w:lang w:val="fr-FR"/>
              </w:rPr>
              <w:t xml:space="preserve">éré comme "très élevé". </w:t>
            </w:r>
          </w:p>
          <w:p w14:paraId="7C0F7E64" w14:textId="77777777" w:rsidR="00E321B8" w:rsidRPr="00402105" w:rsidRDefault="00E321B8">
            <w:pPr>
              <w:jc w:val="both"/>
              <w:rPr>
                <w:rFonts w:ascii="Arial" w:eastAsia="Arial" w:hAnsi="Arial" w:cs="Arial"/>
                <w:i/>
                <w:sz w:val="24"/>
                <w:szCs w:val="24"/>
                <w:lang w:val="fr-FR"/>
              </w:rPr>
            </w:pPr>
          </w:p>
          <w:p w14:paraId="7C0F7E65" w14:textId="77777777" w:rsidR="00E321B8" w:rsidRPr="00402105" w:rsidRDefault="00E321B8">
            <w:pPr>
              <w:rPr>
                <w:rFonts w:ascii="Arial" w:eastAsia="Arial" w:hAnsi="Arial" w:cs="Arial"/>
                <w:sz w:val="24"/>
                <w:szCs w:val="24"/>
                <w:lang w:val="fr-FR"/>
              </w:rPr>
            </w:pPr>
          </w:p>
        </w:tc>
      </w:tr>
    </w:tbl>
    <w:p w14:paraId="7C0F7E67" w14:textId="77777777" w:rsidR="00E321B8" w:rsidRPr="00402105" w:rsidRDefault="00E321B8">
      <w:pPr>
        <w:spacing w:after="0"/>
        <w:rPr>
          <w:rFonts w:ascii="Arial" w:eastAsia="Arial" w:hAnsi="Arial" w:cs="Arial"/>
          <w:sz w:val="24"/>
          <w:szCs w:val="24"/>
          <w:lang w:val="fr-FR"/>
        </w:rPr>
      </w:pPr>
    </w:p>
    <w:p w14:paraId="7C0F7E68" w14:textId="77777777" w:rsidR="00E321B8" w:rsidRPr="00402105" w:rsidRDefault="00E321B8">
      <w:pPr>
        <w:spacing w:after="0"/>
        <w:rPr>
          <w:rFonts w:ascii="Arial" w:eastAsia="Arial" w:hAnsi="Arial" w:cs="Arial"/>
          <w:sz w:val="24"/>
          <w:szCs w:val="24"/>
          <w:lang w:val="fr-FR"/>
        </w:rPr>
      </w:pPr>
    </w:p>
    <w:p w14:paraId="7C0F7E69" w14:textId="77777777" w:rsidR="00E321B8" w:rsidRPr="00402105" w:rsidRDefault="00E321B8">
      <w:pPr>
        <w:spacing w:after="0"/>
        <w:rPr>
          <w:rFonts w:ascii="Arial" w:eastAsia="Arial" w:hAnsi="Arial" w:cs="Arial"/>
          <w:sz w:val="24"/>
          <w:szCs w:val="24"/>
          <w:lang w:val="fr-FR"/>
        </w:rPr>
      </w:pPr>
    </w:p>
    <w:p w14:paraId="7C0F7E6A" w14:textId="77777777" w:rsidR="00E321B8" w:rsidRPr="00402105" w:rsidRDefault="00E321B8">
      <w:pPr>
        <w:spacing w:after="0"/>
        <w:rPr>
          <w:rFonts w:ascii="Arial" w:eastAsia="Arial" w:hAnsi="Arial" w:cs="Arial"/>
          <w:sz w:val="24"/>
          <w:szCs w:val="24"/>
          <w:lang w:val="fr-FR"/>
        </w:rPr>
      </w:pPr>
    </w:p>
    <w:p w14:paraId="7C0F7E6B" w14:textId="77777777" w:rsidR="00E321B8" w:rsidRPr="00402105" w:rsidRDefault="00E321B8">
      <w:pPr>
        <w:spacing w:after="0"/>
        <w:rPr>
          <w:rFonts w:ascii="Arial" w:eastAsia="Arial" w:hAnsi="Arial" w:cs="Arial"/>
          <w:sz w:val="24"/>
          <w:szCs w:val="24"/>
          <w:lang w:val="fr-FR"/>
        </w:rPr>
      </w:pPr>
    </w:p>
    <w:p w14:paraId="7C0F7E6C" w14:textId="77777777" w:rsidR="00E321B8" w:rsidRPr="00402105" w:rsidRDefault="00E321B8">
      <w:pPr>
        <w:spacing w:after="0"/>
        <w:rPr>
          <w:rFonts w:ascii="Arial" w:eastAsia="Arial" w:hAnsi="Arial" w:cs="Arial"/>
          <w:sz w:val="24"/>
          <w:szCs w:val="24"/>
          <w:lang w:val="fr-FR"/>
        </w:rPr>
      </w:pPr>
    </w:p>
    <w:p w14:paraId="7C0F7E6D" w14:textId="77777777" w:rsidR="00E321B8" w:rsidRPr="00402105" w:rsidRDefault="00E321B8">
      <w:pPr>
        <w:spacing w:after="0"/>
        <w:rPr>
          <w:rFonts w:ascii="Arial" w:eastAsia="Arial" w:hAnsi="Arial" w:cs="Arial"/>
          <w:sz w:val="24"/>
          <w:szCs w:val="24"/>
          <w:lang w:val="fr-FR"/>
        </w:rPr>
      </w:pPr>
    </w:p>
    <w:p w14:paraId="7C0F7E6E" w14:textId="77777777" w:rsidR="00E321B8" w:rsidRPr="00402105" w:rsidRDefault="00E321B8">
      <w:pPr>
        <w:spacing w:after="0"/>
        <w:rPr>
          <w:rFonts w:ascii="Arial" w:eastAsia="Arial" w:hAnsi="Arial" w:cs="Arial"/>
          <w:sz w:val="24"/>
          <w:szCs w:val="24"/>
          <w:lang w:val="fr-FR"/>
        </w:rPr>
      </w:pPr>
    </w:p>
    <w:p w14:paraId="7C0F7E6F" w14:textId="77777777" w:rsidR="00E321B8" w:rsidRPr="00402105" w:rsidRDefault="00E321B8">
      <w:pPr>
        <w:spacing w:after="0"/>
        <w:rPr>
          <w:rFonts w:ascii="Arial" w:eastAsia="Arial" w:hAnsi="Arial" w:cs="Arial"/>
          <w:sz w:val="24"/>
          <w:szCs w:val="24"/>
          <w:lang w:val="fr-FR"/>
        </w:rPr>
      </w:pPr>
    </w:p>
    <w:p w14:paraId="7C0F7E70" w14:textId="77777777" w:rsidR="00E321B8" w:rsidRPr="00402105" w:rsidRDefault="00E321B8">
      <w:pPr>
        <w:spacing w:after="0"/>
        <w:rPr>
          <w:rFonts w:ascii="Arial" w:eastAsia="Arial" w:hAnsi="Arial" w:cs="Arial"/>
          <w:sz w:val="24"/>
          <w:szCs w:val="24"/>
          <w:lang w:val="fr-FR"/>
        </w:rPr>
      </w:pPr>
    </w:p>
    <w:p w14:paraId="7C0F7E71" w14:textId="77777777" w:rsidR="00E321B8" w:rsidRPr="00402105" w:rsidRDefault="00E321B8">
      <w:pPr>
        <w:spacing w:after="0"/>
        <w:rPr>
          <w:rFonts w:ascii="Arial" w:eastAsia="Arial" w:hAnsi="Arial" w:cs="Arial"/>
          <w:sz w:val="24"/>
          <w:szCs w:val="24"/>
          <w:lang w:val="fr-FR"/>
        </w:rPr>
      </w:pPr>
    </w:p>
    <w:p w14:paraId="7C0F7E72" w14:textId="77777777" w:rsidR="00E321B8" w:rsidRPr="00402105" w:rsidRDefault="00E321B8">
      <w:pPr>
        <w:spacing w:after="0"/>
        <w:rPr>
          <w:rFonts w:ascii="Arial" w:eastAsia="Arial" w:hAnsi="Arial" w:cs="Arial"/>
          <w:sz w:val="24"/>
          <w:szCs w:val="24"/>
          <w:lang w:val="fr-FR"/>
        </w:rPr>
      </w:pPr>
    </w:p>
    <w:p w14:paraId="7C0F7E73" w14:textId="77777777" w:rsidR="00E321B8" w:rsidRPr="00402105" w:rsidRDefault="00E321B8">
      <w:pPr>
        <w:spacing w:after="0"/>
        <w:rPr>
          <w:rFonts w:ascii="Arial" w:eastAsia="Arial" w:hAnsi="Arial" w:cs="Arial"/>
          <w:sz w:val="24"/>
          <w:szCs w:val="24"/>
          <w:lang w:val="fr-FR"/>
        </w:rPr>
      </w:pPr>
    </w:p>
    <w:p w14:paraId="7C0F7E74" w14:textId="77777777" w:rsidR="00E321B8" w:rsidRPr="00402105" w:rsidRDefault="00E321B8">
      <w:pPr>
        <w:spacing w:after="0"/>
        <w:rPr>
          <w:rFonts w:ascii="Arial" w:eastAsia="Arial" w:hAnsi="Arial" w:cs="Arial"/>
          <w:sz w:val="24"/>
          <w:szCs w:val="24"/>
          <w:lang w:val="fr-FR"/>
        </w:rPr>
      </w:pPr>
    </w:p>
    <w:tbl>
      <w:tblPr>
        <w:tblStyle w:val="a6"/>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E321B8" w:rsidRPr="00402105" w14:paraId="7C0F7E7F" w14:textId="77777777">
        <w:tc>
          <w:tcPr>
            <w:tcW w:w="9062" w:type="dxa"/>
          </w:tcPr>
          <w:p w14:paraId="7C0F7E75" w14:textId="77777777" w:rsidR="00E321B8" w:rsidRPr="00402105" w:rsidRDefault="00402105">
            <w:pPr>
              <w:rPr>
                <w:rFonts w:ascii="Arial" w:eastAsia="Arial" w:hAnsi="Arial" w:cs="Arial"/>
                <w:b/>
                <w:sz w:val="24"/>
                <w:szCs w:val="24"/>
                <w:u w:val="single"/>
                <w:lang w:val="fr-FR"/>
              </w:rPr>
            </w:pPr>
            <w:r w:rsidRPr="00402105">
              <w:rPr>
                <w:rFonts w:ascii="Arial" w:eastAsia="Arial" w:hAnsi="Arial" w:cs="Arial"/>
                <w:b/>
                <w:sz w:val="24"/>
                <w:szCs w:val="24"/>
                <w:u w:val="single"/>
                <w:lang w:val="fr-FR"/>
              </w:rPr>
              <w:t xml:space="preserve">Cas 8 : </w:t>
            </w:r>
          </w:p>
          <w:p w14:paraId="7C0F7E76" w14:textId="77777777" w:rsidR="00E321B8" w:rsidRPr="00402105" w:rsidRDefault="00E321B8">
            <w:pPr>
              <w:rPr>
                <w:rFonts w:ascii="Arial" w:eastAsia="Arial" w:hAnsi="Arial" w:cs="Arial"/>
                <w:sz w:val="24"/>
                <w:szCs w:val="24"/>
                <w:lang w:val="fr-FR"/>
              </w:rPr>
            </w:pPr>
          </w:p>
          <w:p w14:paraId="7C0F7E77" w14:textId="77777777" w:rsidR="00E321B8" w:rsidRPr="00402105" w:rsidRDefault="00402105">
            <w:pPr>
              <w:jc w:val="both"/>
              <w:rPr>
                <w:rFonts w:ascii="Arial" w:eastAsia="Arial" w:hAnsi="Arial" w:cs="Arial"/>
                <w:sz w:val="24"/>
                <w:szCs w:val="24"/>
                <w:lang w:val="fr-FR"/>
              </w:rPr>
            </w:pPr>
            <w:r w:rsidRPr="00402105">
              <w:rPr>
                <w:rFonts w:ascii="Arial" w:eastAsia="Arial" w:hAnsi="Arial" w:cs="Arial"/>
                <w:sz w:val="24"/>
                <w:szCs w:val="24"/>
                <w:lang w:val="fr-FR"/>
              </w:rPr>
              <w:t>Les entretiens avec les travailleurs ont confirmé ce qui suit :</w:t>
            </w:r>
          </w:p>
          <w:p w14:paraId="7C0F7E78" w14:textId="77777777" w:rsidR="00E321B8" w:rsidRDefault="00402105">
            <w:pPr>
              <w:numPr>
                <w:ilvl w:val="0"/>
                <w:numId w:val="5"/>
              </w:numPr>
              <w:pBdr>
                <w:top w:val="nil"/>
                <w:left w:val="nil"/>
                <w:bottom w:val="nil"/>
                <w:right w:val="nil"/>
                <w:between w:val="nil"/>
              </w:pBdr>
              <w:spacing w:after="160" w:line="259" w:lineRule="auto"/>
              <w:jc w:val="both"/>
              <w:rPr>
                <w:rFonts w:ascii="Arial" w:eastAsia="Arial" w:hAnsi="Arial" w:cs="Arial"/>
                <w:color w:val="000000"/>
                <w:sz w:val="24"/>
                <w:szCs w:val="24"/>
              </w:rPr>
            </w:pPr>
            <w:r w:rsidRPr="00402105">
              <w:rPr>
                <w:rFonts w:ascii="Arial" w:eastAsia="Arial" w:hAnsi="Arial" w:cs="Arial"/>
                <w:color w:val="000000"/>
                <w:sz w:val="24"/>
                <w:szCs w:val="24"/>
                <w:lang w:val="fr-FR"/>
              </w:rPr>
              <w:t xml:space="preserve">Les jours fériés nationaux (par exemple, le jour de la réunification et la fête du travail 2022), s'il y a des ordres urgents, les travailleurs sont tenus de travailler. </w:t>
            </w:r>
            <w:proofErr w:type="spellStart"/>
            <w:r>
              <w:rPr>
                <w:rFonts w:ascii="Arial" w:eastAsia="Arial" w:hAnsi="Arial" w:cs="Arial"/>
                <w:color w:val="000000"/>
                <w:sz w:val="24"/>
                <w:szCs w:val="24"/>
              </w:rPr>
              <w:t>S'ils</w:t>
            </w:r>
            <w:proofErr w:type="spellEnd"/>
            <w:r>
              <w:rPr>
                <w:rFonts w:ascii="Arial" w:eastAsia="Arial" w:hAnsi="Arial" w:cs="Arial"/>
                <w:color w:val="000000"/>
                <w:sz w:val="24"/>
                <w:szCs w:val="24"/>
              </w:rPr>
              <w:t xml:space="preserve"> </w:t>
            </w:r>
            <w:proofErr w:type="spellStart"/>
            <w:r>
              <w:rPr>
                <w:rFonts w:ascii="Arial" w:eastAsia="Arial" w:hAnsi="Arial" w:cs="Arial"/>
                <w:color w:val="000000"/>
                <w:sz w:val="24"/>
                <w:szCs w:val="24"/>
              </w:rPr>
              <w:t>refusent</w:t>
            </w:r>
            <w:proofErr w:type="spellEnd"/>
            <w:r>
              <w:rPr>
                <w:rFonts w:ascii="Arial" w:eastAsia="Arial" w:hAnsi="Arial" w:cs="Arial"/>
                <w:color w:val="000000"/>
                <w:sz w:val="24"/>
                <w:szCs w:val="24"/>
              </w:rPr>
              <w:t xml:space="preserve">, des </w:t>
            </w:r>
            <w:proofErr w:type="spellStart"/>
            <w:r>
              <w:rPr>
                <w:rFonts w:ascii="Arial" w:eastAsia="Arial" w:hAnsi="Arial" w:cs="Arial"/>
                <w:color w:val="000000"/>
                <w:sz w:val="24"/>
                <w:szCs w:val="24"/>
              </w:rPr>
              <w:t>déductions</w:t>
            </w:r>
            <w:proofErr w:type="spellEnd"/>
            <w:r>
              <w:rPr>
                <w:rFonts w:ascii="Arial" w:eastAsia="Arial" w:hAnsi="Arial" w:cs="Arial"/>
                <w:color w:val="000000"/>
                <w:sz w:val="24"/>
                <w:szCs w:val="24"/>
              </w:rPr>
              <w:t xml:space="preserve"> </w:t>
            </w:r>
            <w:proofErr w:type="spellStart"/>
            <w:r>
              <w:rPr>
                <w:rFonts w:ascii="Arial" w:eastAsia="Arial" w:hAnsi="Arial" w:cs="Arial"/>
                <w:color w:val="000000"/>
                <w:sz w:val="24"/>
                <w:szCs w:val="24"/>
              </w:rPr>
              <w:t>salariales</w:t>
            </w:r>
            <w:proofErr w:type="spellEnd"/>
            <w:r>
              <w:rPr>
                <w:rFonts w:ascii="Arial" w:eastAsia="Arial" w:hAnsi="Arial" w:cs="Arial"/>
                <w:color w:val="000000"/>
                <w:sz w:val="24"/>
                <w:szCs w:val="24"/>
              </w:rPr>
              <w:t xml:space="preserve"> </w:t>
            </w:r>
            <w:proofErr w:type="spellStart"/>
            <w:r>
              <w:rPr>
                <w:rFonts w:ascii="Arial" w:eastAsia="Arial" w:hAnsi="Arial" w:cs="Arial"/>
                <w:color w:val="000000"/>
                <w:sz w:val="24"/>
                <w:szCs w:val="24"/>
              </w:rPr>
              <w:t>importantes</w:t>
            </w:r>
            <w:proofErr w:type="spellEnd"/>
            <w:r>
              <w:rPr>
                <w:rFonts w:ascii="Arial" w:eastAsia="Arial" w:hAnsi="Arial" w:cs="Arial"/>
                <w:color w:val="000000"/>
                <w:sz w:val="24"/>
                <w:szCs w:val="24"/>
              </w:rPr>
              <w:t xml:space="preserve"> </w:t>
            </w:r>
            <w:proofErr w:type="spellStart"/>
            <w:r>
              <w:rPr>
                <w:rFonts w:ascii="Arial" w:eastAsia="Arial" w:hAnsi="Arial" w:cs="Arial"/>
                <w:color w:val="000000"/>
                <w:sz w:val="24"/>
                <w:szCs w:val="24"/>
              </w:rPr>
              <w:t>seront</w:t>
            </w:r>
            <w:proofErr w:type="spellEnd"/>
            <w:r>
              <w:rPr>
                <w:rFonts w:ascii="Arial" w:eastAsia="Arial" w:hAnsi="Arial" w:cs="Arial"/>
                <w:color w:val="000000"/>
                <w:sz w:val="24"/>
                <w:szCs w:val="24"/>
              </w:rPr>
              <w:t xml:space="preserve"> </w:t>
            </w:r>
            <w:proofErr w:type="spellStart"/>
            <w:r>
              <w:rPr>
                <w:rFonts w:ascii="Arial" w:eastAsia="Arial" w:hAnsi="Arial" w:cs="Arial"/>
                <w:color w:val="000000"/>
                <w:sz w:val="24"/>
                <w:szCs w:val="24"/>
              </w:rPr>
              <w:t>imposées</w:t>
            </w:r>
            <w:proofErr w:type="spellEnd"/>
            <w:r>
              <w:rPr>
                <w:rFonts w:ascii="Arial" w:eastAsia="Arial" w:hAnsi="Arial" w:cs="Arial"/>
                <w:color w:val="000000"/>
                <w:sz w:val="24"/>
                <w:szCs w:val="24"/>
              </w:rPr>
              <w:t>.</w:t>
            </w:r>
          </w:p>
          <w:p w14:paraId="7C0F7E79" w14:textId="77777777" w:rsidR="00E321B8" w:rsidRDefault="00E321B8">
            <w:pPr>
              <w:jc w:val="both"/>
              <w:rPr>
                <w:rFonts w:ascii="Arial" w:eastAsia="Arial" w:hAnsi="Arial" w:cs="Arial"/>
                <w:sz w:val="24"/>
                <w:szCs w:val="24"/>
              </w:rPr>
            </w:pPr>
          </w:p>
          <w:p w14:paraId="7C0F7E7A" w14:textId="77777777" w:rsidR="00E321B8" w:rsidRPr="00402105" w:rsidRDefault="00402105">
            <w:pPr>
              <w:jc w:val="both"/>
              <w:rPr>
                <w:rFonts w:ascii="Arial" w:eastAsia="Arial" w:hAnsi="Arial" w:cs="Arial"/>
                <w:sz w:val="24"/>
                <w:szCs w:val="24"/>
                <w:lang w:val="fr-FR"/>
              </w:rPr>
            </w:pPr>
            <w:r w:rsidRPr="00402105">
              <w:rPr>
                <w:rFonts w:ascii="Arial" w:eastAsia="Arial" w:hAnsi="Arial" w:cs="Arial"/>
                <w:sz w:val="24"/>
                <w:szCs w:val="24"/>
                <w:lang w:val="fr-FR"/>
              </w:rPr>
              <w:t>En outre, il a été constaté que les travailleurs peuvent encourir des sanctions pécuniaires :</w:t>
            </w:r>
          </w:p>
          <w:p w14:paraId="7C0F7E7B" w14:textId="77777777" w:rsidR="00E321B8" w:rsidRPr="00402105" w:rsidRDefault="00402105">
            <w:pPr>
              <w:numPr>
                <w:ilvl w:val="0"/>
                <w:numId w:val="2"/>
              </w:numPr>
              <w:pBdr>
                <w:top w:val="nil"/>
                <w:left w:val="nil"/>
                <w:bottom w:val="nil"/>
                <w:right w:val="nil"/>
                <w:between w:val="nil"/>
              </w:pBdr>
              <w:spacing w:line="259" w:lineRule="auto"/>
              <w:jc w:val="both"/>
              <w:rPr>
                <w:rFonts w:ascii="Arial" w:eastAsia="Arial" w:hAnsi="Arial" w:cs="Arial"/>
                <w:color w:val="000000"/>
                <w:sz w:val="24"/>
                <w:szCs w:val="24"/>
                <w:lang w:val="fr-FR"/>
              </w:rPr>
            </w:pPr>
            <w:r w:rsidRPr="00402105">
              <w:rPr>
                <w:rFonts w:ascii="Arial" w:eastAsia="Arial" w:hAnsi="Arial" w:cs="Arial"/>
                <w:color w:val="000000"/>
                <w:sz w:val="24"/>
                <w:szCs w:val="24"/>
                <w:lang w:val="fr-FR"/>
              </w:rPr>
              <w:t>En cas de départ sans raison (les travailleurs doivent demander l'autorisation à deux superviseurs différents ; les critères d'approbation ne sont pas clairs),</w:t>
            </w:r>
          </w:p>
          <w:p w14:paraId="7C0F7E7C" w14:textId="77777777" w:rsidR="00E321B8" w:rsidRPr="00402105" w:rsidRDefault="00402105">
            <w:pPr>
              <w:numPr>
                <w:ilvl w:val="0"/>
                <w:numId w:val="2"/>
              </w:numPr>
              <w:pBdr>
                <w:top w:val="nil"/>
                <w:left w:val="nil"/>
                <w:bottom w:val="nil"/>
                <w:right w:val="nil"/>
                <w:between w:val="nil"/>
              </w:pBdr>
              <w:spacing w:line="259" w:lineRule="auto"/>
              <w:jc w:val="both"/>
              <w:rPr>
                <w:rFonts w:ascii="Arial" w:eastAsia="Arial" w:hAnsi="Arial" w:cs="Arial"/>
                <w:color w:val="000000"/>
                <w:sz w:val="24"/>
                <w:szCs w:val="24"/>
                <w:lang w:val="fr-FR"/>
              </w:rPr>
            </w:pPr>
            <w:r w:rsidRPr="00402105">
              <w:rPr>
                <w:rFonts w:ascii="Arial" w:eastAsia="Arial" w:hAnsi="Arial" w:cs="Arial"/>
                <w:color w:val="000000"/>
                <w:sz w:val="24"/>
                <w:szCs w:val="24"/>
                <w:lang w:val="fr-FR"/>
              </w:rPr>
              <w:t>Pour être arrivé en retard au travail ;</w:t>
            </w:r>
          </w:p>
          <w:p w14:paraId="7C0F7E7D" w14:textId="77777777" w:rsidR="00E321B8" w:rsidRPr="00402105" w:rsidRDefault="00402105">
            <w:pPr>
              <w:numPr>
                <w:ilvl w:val="0"/>
                <w:numId w:val="2"/>
              </w:numPr>
              <w:pBdr>
                <w:top w:val="nil"/>
                <w:left w:val="nil"/>
                <w:bottom w:val="nil"/>
                <w:right w:val="nil"/>
                <w:between w:val="nil"/>
              </w:pBdr>
              <w:spacing w:after="160" w:line="259" w:lineRule="auto"/>
              <w:jc w:val="both"/>
              <w:rPr>
                <w:rFonts w:ascii="Arial" w:eastAsia="Arial" w:hAnsi="Arial" w:cs="Arial"/>
                <w:color w:val="000000"/>
                <w:sz w:val="24"/>
                <w:szCs w:val="24"/>
                <w:lang w:val="fr-FR"/>
              </w:rPr>
            </w:pPr>
            <w:r w:rsidRPr="00402105">
              <w:rPr>
                <w:rFonts w:ascii="Arial" w:eastAsia="Arial" w:hAnsi="Arial" w:cs="Arial"/>
                <w:color w:val="000000"/>
                <w:sz w:val="24"/>
                <w:szCs w:val="24"/>
                <w:lang w:val="fr-FR"/>
              </w:rPr>
              <w:t>En cas de défauts sur un produit.</w:t>
            </w:r>
          </w:p>
          <w:p w14:paraId="7C0F7E7E" w14:textId="77777777" w:rsidR="00E321B8" w:rsidRPr="00402105" w:rsidRDefault="00E321B8">
            <w:pPr>
              <w:rPr>
                <w:rFonts w:ascii="Arial" w:eastAsia="Arial" w:hAnsi="Arial" w:cs="Arial"/>
                <w:sz w:val="24"/>
                <w:szCs w:val="24"/>
                <w:lang w:val="fr-FR"/>
              </w:rPr>
            </w:pPr>
          </w:p>
        </w:tc>
      </w:tr>
    </w:tbl>
    <w:p w14:paraId="7C0F7E80" w14:textId="77777777" w:rsidR="00E321B8" w:rsidRPr="00402105" w:rsidRDefault="00E321B8">
      <w:pPr>
        <w:spacing w:after="0"/>
        <w:rPr>
          <w:rFonts w:ascii="Arial" w:eastAsia="Arial" w:hAnsi="Arial" w:cs="Arial"/>
          <w:sz w:val="24"/>
          <w:szCs w:val="24"/>
          <w:lang w:val="fr-FR"/>
        </w:rPr>
      </w:pPr>
    </w:p>
    <w:p w14:paraId="7C0F7E81" w14:textId="77777777" w:rsidR="00E321B8" w:rsidRPr="00402105" w:rsidRDefault="00E321B8">
      <w:pPr>
        <w:spacing w:after="0"/>
        <w:rPr>
          <w:rFonts w:ascii="Arial" w:eastAsia="Arial" w:hAnsi="Arial" w:cs="Arial"/>
          <w:sz w:val="24"/>
          <w:szCs w:val="24"/>
          <w:lang w:val="fr-FR"/>
        </w:rPr>
      </w:pPr>
    </w:p>
    <w:p w14:paraId="7C0F7E82" w14:textId="77777777" w:rsidR="00E321B8" w:rsidRPr="00402105" w:rsidRDefault="00E321B8">
      <w:pPr>
        <w:spacing w:after="0"/>
        <w:rPr>
          <w:rFonts w:ascii="Arial" w:eastAsia="Arial" w:hAnsi="Arial" w:cs="Arial"/>
          <w:sz w:val="24"/>
          <w:szCs w:val="24"/>
          <w:lang w:val="fr-FR"/>
        </w:rPr>
      </w:pPr>
    </w:p>
    <w:p w14:paraId="7C0F7E83" w14:textId="77777777" w:rsidR="00E321B8" w:rsidRPr="00402105" w:rsidRDefault="00E321B8">
      <w:pPr>
        <w:spacing w:after="0"/>
        <w:rPr>
          <w:rFonts w:ascii="Arial" w:eastAsia="Arial" w:hAnsi="Arial" w:cs="Arial"/>
          <w:sz w:val="24"/>
          <w:szCs w:val="24"/>
          <w:lang w:val="fr-FR"/>
        </w:rPr>
      </w:pPr>
    </w:p>
    <w:p w14:paraId="7C0F7E84" w14:textId="77777777" w:rsidR="00E321B8" w:rsidRPr="00402105" w:rsidRDefault="00E321B8">
      <w:pPr>
        <w:spacing w:after="0"/>
        <w:rPr>
          <w:rFonts w:ascii="Arial" w:eastAsia="Arial" w:hAnsi="Arial" w:cs="Arial"/>
          <w:sz w:val="24"/>
          <w:szCs w:val="24"/>
          <w:lang w:val="fr-FR"/>
        </w:rPr>
      </w:pPr>
    </w:p>
    <w:tbl>
      <w:tblPr>
        <w:tblStyle w:val="a7"/>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E321B8" w:rsidRPr="00402105" w14:paraId="7C0F7E8D" w14:textId="77777777">
        <w:tc>
          <w:tcPr>
            <w:tcW w:w="9062" w:type="dxa"/>
          </w:tcPr>
          <w:p w14:paraId="7C0F7E85" w14:textId="77777777" w:rsidR="00E321B8" w:rsidRPr="00402105" w:rsidRDefault="00402105">
            <w:pPr>
              <w:rPr>
                <w:rFonts w:ascii="Arial" w:eastAsia="Arial" w:hAnsi="Arial" w:cs="Arial"/>
                <w:b/>
                <w:sz w:val="24"/>
                <w:szCs w:val="24"/>
                <w:u w:val="single"/>
                <w:lang w:val="fr-FR"/>
              </w:rPr>
            </w:pPr>
            <w:r w:rsidRPr="00402105">
              <w:rPr>
                <w:rFonts w:ascii="Arial" w:eastAsia="Arial" w:hAnsi="Arial" w:cs="Arial"/>
                <w:b/>
                <w:sz w:val="24"/>
                <w:szCs w:val="24"/>
                <w:u w:val="single"/>
                <w:lang w:val="fr-FR"/>
              </w:rPr>
              <w:t>Cas 9 :</w:t>
            </w:r>
          </w:p>
          <w:p w14:paraId="7C0F7E86" w14:textId="77777777" w:rsidR="00E321B8" w:rsidRPr="00402105" w:rsidRDefault="00E321B8">
            <w:pPr>
              <w:rPr>
                <w:rFonts w:ascii="Arial" w:eastAsia="Arial" w:hAnsi="Arial" w:cs="Arial"/>
                <w:sz w:val="24"/>
                <w:szCs w:val="24"/>
                <w:lang w:val="fr-FR"/>
              </w:rPr>
            </w:pPr>
          </w:p>
          <w:p w14:paraId="7C0F7E87" w14:textId="77777777" w:rsidR="00E321B8" w:rsidRPr="00402105" w:rsidRDefault="00402105">
            <w:pPr>
              <w:jc w:val="both"/>
              <w:rPr>
                <w:rFonts w:ascii="Arial" w:eastAsia="Arial" w:hAnsi="Arial" w:cs="Arial"/>
                <w:sz w:val="24"/>
                <w:szCs w:val="24"/>
                <w:lang w:val="fr-FR"/>
              </w:rPr>
            </w:pPr>
            <w:r w:rsidRPr="00402105">
              <w:rPr>
                <w:rFonts w:ascii="Arial" w:eastAsia="Arial" w:hAnsi="Arial" w:cs="Arial"/>
                <w:sz w:val="24"/>
                <w:szCs w:val="24"/>
                <w:lang w:val="fr-FR"/>
              </w:rPr>
              <w:t>Lors de l'évaluation de la conformité, il a été constaté que certains travailleurs travaillaient pendant sept jours consécutifs tout au long du mois (y compris le dimanche) sans aucun jour de repos. Comme l'a confirmé le directeur administratif, au moins 15 % des travailleurs sont tenus de travailler le dimanche (jour de repos). Les représentants des travailleurs (syndicat) l'ont également reconnu.</w:t>
            </w:r>
          </w:p>
          <w:p w14:paraId="7C0F7E88" w14:textId="77777777" w:rsidR="00E321B8" w:rsidRPr="00402105" w:rsidRDefault="00E321B8">
            <w:pPr>
              <w:jc w:val="both"/>
              <w:rPr>
                <w:rFonts w:ascii="Arial" w:eastAsia="Arial" w:hAnsi="Arial" w:cs="Arial"/>
                <w:sz w:val="24"/>
                <w:szCs w:val="24"/>
                <w:lang w:val="fr-FR"/>
              </w:rPr>
            </w:pPr>
          </w:p>
          <w:p w14:paraId="7C0F7E89" w14:textId="77777777" w:rsidR="00E321B8" w:rsidRPr="00402105" w:rsidRDefault="00402105">
            <w:pPr>
              <w:jc w:val="both"/>
              <w:rPr>
                <w:rFonts w:ascii="Arial" w:eastAsia="Arial" w:hAnsi="Arial" w:cs="Arial"/>
                <w:sz w:val="24"/>
                <w:szCs w:val="24"/>
                <w:lang w:val="fr-FR"/>
              </w:rPr>
            </w:pPr>
            <w:r w:rsidRPr="00402105">
              <w:rPr>
                <w:rFonts w:ascii="Arial" w:eastAsia="Arial" w:hAnsi="Arial" w:cs="Arial"/>
                <w:sz w:val="24"/>
                <w:szCs w:val="24"/>
                <w:lang w:val="fr-FR"/>
              </w:rPr>
              <w:t xml:space="preserve">Le droit du travail applicable interdit aux employeurs d'employer le même travailleur plus de six jours par semaine et accorde aux employés un congé hebdomadaire d'une durée minimale de vingt-quatre (24) heures consécutives. </w:t>
            </w:r>
          </w:p>
          <w:p w14:paraId="7C0F7E8A" w14:textId="77777777" w:rsidR="00E321B8" w:rsidRPr="00402105" w:rsidRDefault="00E321B8">
            <w:pPr>
              <w:jc w:val="both"/>
              <w:rPr>
                <w:rFonts w:ascii="Arial" w:eastAsia="Arial" w:hAnsi="Arial" w:cs="Arial"/>
                <w:sz w:val="24"/>
                <w:szCs w:val="24"/>
                <w:lang w:val="fr-FR"/>
              </w:rPr>
            </w:pPr>
          </w:p>
          <w:p w14:paraId="7C0F7E8B" w14:textId="77777777" w:rsidR="00E321B8" w:rsidRPr="00402105" w:rsidRDefault="00402105">
            <w:pPr>
              <w:jc w:val="both"/>
              <w:rPr>
                <w:rFonts w:ascii="Arial" w:eastAsia="Arial" w:hAnsi="Arial" w:cs="Arial"/>
                <w:sz w:val="24"/>
                <w:szCs w:val="24"/>
                <w:lang w:val="fr-FR"/>
              </w:rPr>
            </w:pPr>
            <w:r w:rsidRPr="00402105">
              <w:rPr>
                <w:rFonts w:ascii="Arial" w:eastAsia="Arial" w:hAnsi="Arial" w:cs="Arial"/>
                <w:sz w:val="24"/>
                <w:szCs w:val="24"/>
                <w:lang w:val="fr-FR"/>
              </w:rPr>
              <w:t xml:space="preserve">En outre, il a été constaté que les travailleurs effectuaient un nombre excessif d'heures supplémentaires (plus de 2 heures supplémentaires par jour). En vertu du droit du travail national, les heures supplémentaires ne peuvent excéder 2 heures par jour et les employeurs sont tenus d'obtenir l'autorisation des autorités chargées du travail si cette limite est dépassée. </w:t>
            </w:r>
          </w:p>
          <w:p w14:paraId="7C0F7E8C" w14:textId="77777777" w:rsidR="00E321B8" w:rsidRPr="00402105" w:rsidRDefault="00E321B8">
            <w:pPr>
              <w:rPr>
                <w:rFonts w:ascii="Arial" w:eastAsia="Arial" w:hAnsi="Arial" w:cs="Arial"/>
                <w:sz w:val="24"/>
                <w:szCs w:val="24"/>
                <w:lang w:val="fr-FR"/>
              </w:rPr>
            </w:pPr>
          </w:p>
        </w:tc>
      </w:tr>
    </w:tbl>
    <w:p w14:paraId="7C0F7E8E" w14:textId="77777777" w:rsidR="00E321B8" w:rsidRPr="00402105" w:rsidRDefault="00E321B8">
      <w:pPr>
        <w:spacing w:after="0"/>
        <w:rPr>
          <w:lang w:val="fr-FR"/>
        </w:rPr>
      </w:pPr>
    </w:p>
    <w:sectPr w:rsidR="00E321B8" w:rsidRPr="00402105">
      <w:headerReference w:type="default" r:id="rId8"/>
      <w:footerReference w:type="default" r:id="rId9"/>
      <w:pgSz w:w="11906" w:h="16838"/>
      <w:pgMar w:top="1417" w:right="1417" w:bottom="993" w:left="1417"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0F7E9F" w14:textId="77777777" w:rsidR="00402105" w:rsidRDefault="00402105">
      <w:pPr>
        <w:spacing w:after="0" w:line="240" w:lineRule="auto"/>
      </w:pPr>
      <w:r>
        <w:separator/>
      </w:r>
    </w:p>
  </w:endnote>
  <w:endnote w:type="continuationSeparator" w:id="0">
    <w:p w14:paraId="7C0F7EA1" w14:textId="77777777" w:rsidR="00402105" w:rsidRDefault="004021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embedRegular r:id="rId1" w:fontKey="{B233C26E-C747-4F4C-A4F7-D39EF9B7F601}"/>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embedRegular r:id="rId2" w:fontKey="{E44DD39E-7FC3-4813-A3B1-729345E1BF90}"/>
    <w:embedBold r:id="rId3" w:fontKey="{516E74BE-BFE3-419C-8312-668B1B357753}"/>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Regular r:id="rId4" w:fontKey="{4EB0B719-4DC4-401D-AEFC-ACF563F0C6A6}"/>
    <w:embedItalic r:id="rId5" w:fontKey="{A09CCA81-9EEC-4685-98DC-194AAB883654}"/>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6" w:fontKey="{8CB93BD9-CA5A-4EBA-992A-1C704A2064C4}"/>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0F7E9A" w14:textId="274F653D" w:rsidR="00E321B8" w:rsidRDefault="00402105">
    <w:pPr>
      <w:pBdr>
        <w:top w:val="nil"/>
        <w:left w:val="nil"/>
        <w:bottom w:val="nil"/>
        <w:right w:val="nil"/>
        <w:between w:val="nil"/>
      </w:pBdr>
      <w:tabs>
        <w:tab w:val="center" w:pos="4680"/>
        <w:tab w:val="right" w:pos="9360"/>
      </w:tabs>
      <w:spacing w:after="0" w:line="240" w:lineRule="auto"/>
      <w:rPr>
        <w:color w:val="000000"/>
      </w:rPr>
    </w:pPr>
    <w:r w:rsidRPr="00402105">
      <w:t>7.2.FSC-CLR-Training_Case-Scenarios _Forced-Labour_V1-0_ FR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0F7E9B" w14:textId="77777777" w:rsidR="00402105" w:rsidRDefault="00402105">
      <w:pPr>
        <w:spacing w:after="0" w:line="240" w:lineRule="auto"/>
      </w:pPr>
      <w:r>
        <w:separator/>
      </w:r>
    </w:p>
  </w:footnote>
  <w:footnote w:type="continuationSeparator" w:id="0">
    <w:p w14:paraId="7C0F7E9D" w14:textId="77777777" w:rsidR="00402105" w:rsidRDefault="004021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0F7E8F" w14:textId="77777777" w:rsidR="00E321B8" w:rsidRDefault="00E321B8">
    <w:pPr>
      <w:widowControl w:val="0"/>
      <w:pBdr>
        <w:top w:val="nil"/>
        <w:left w:val="nil"/>
        <w:bottom w:val="nil"/>
        <w:right w:val="nil"/>
        <w:between w:val="nil"/>
      </w:pBdr>
      <w:spacing w:after="0" w:line="276" w:lineRule="auto"/>
    </w:pPr>
  </w:p>
  <w:tbl>
    <w:tblPr>
      <w:tblStyle w:val="a8"/>
      <w:tblW w:w="9060" w:type="dxa"/>
      <w:tblLayout w:type="fixed"/>
      <w:tblLook w:val="0600" w:firstRow="0" w:lastRow="0" w:firstColumn="0" w:lastColumn="0" w:noHBand="1" w:noVBand="1"/>
    </w:tblPr>
    <w:tblGrid>
      <w:gridCol w:w="3020"/>
      <w:gridCol w:w="3020"/>
      <w:gridCol w:w="3020"/>
    </w:tblGrid>
    <w:tr w:rsidR="00E321B8" w14:paraId="7C0F7E93" w14:textId="77777777">
      <w:trPr>
        <w:trHeight w:val="300"/>
      </w:trPr>
      <w:tc>
        <w:tcPr>
          <w:tcW w:w="3020" w:type="dxa"/>
        </w:tcPr>
        <w:p w14:paraId="7C0F7E90" w14:textId="77777777" w:rsidR="00E321B8" w:rsidRDefault="00E321B8">
          <w:pPr>
            <w:pBdr>
              <w:top w:val="nil"/>
              <w:left w:val="nil"/>
              <w:bottom w:val="nil"/>
              <w:right w:val="nil"/>
              <w:between w:val="nil"/>
            </w:pBdr>
            <w:tabs>
              <w:tab w:val="center" w:pos="4680"/>
              <w:tab w:val="right" w:pos="9360"/>
            </w:tabs>
            <w:spacing w:after="0" w:line="240" w:lineRule="auto"/>
            <w:ind w:left="-115"/>
            <w:rPr>
              <w:color w:val="000000"/>
            </w:rPr>
          </w:pPr>
        </w:p>
      </w:tc>
      <w:tc>
        <w:tcPr>
          <w:tcW w:w="3020" w:type="dxa"/>
        </w:tcPr>
        <w:p w14:paraId="7C0F7E91" w14:textId="77777777" w:rsidR="00E321B8" w:rsidRDefault="00E321B8">
          <w:pPr>
            <w:pBdr>
              <w:top w:val="nil"/>
              <w:left w:val="nil"/>
              <w:bottom w:val="nil"/>
              <w:right w:val="nil"/>
              <w:between w:val="nil"/>
            </w:pBdr>
            <w:tabs>
              <w:tab w:val="center" w:pos="4680"/>
              <w:tab w:val="right" w:pos="9360"/>
            </w:tabs>
            <w:spacing w:after="0" w:line="240" w:lineRule="auto"/>
            <w:jc w:val="center"/>
            <w:rPr>
              <w:color w:val="000000"/>
            </w:rPr>
          </w:pPr>
        </w:p>
      </w:tc>
      <w:tc>
        <w:tcPr>
          <w:tcW w:w="3020" w:type="dxa"/>
        </w:tcPr>
        <w:p w14:paraId="7C0F7E92" w14:textId="77777777" w:rsidR="00E321B8" w:rsidRDefault="00E321B8">
          <w:pPr>
            <w:pBdr>
              <w:top w:val="nil"/>
              <w:left w:val="nil"/>
              <w:bottom w:val="nil"/>
              <w:right w:val="nil"/>
              <w:between w:val="nil"/>
            </w:pBdr>
            <w:tabs>
              <w:tab w:val="center" w:pos="4680"/>
              <w:tab w:val="right" w:pos="9360"/>
            </w:tabs>
            <w:spacing w:after="0" w:line="240" w:lineRule="auto"/>
            <w:ind w:right="-115"/>
            <w:jc w:val="right"/>
            <w:rPr>
              <w:color w:val="000000"/>
            </w:rPr>
          </w:pPr>
        </w:p>
      </w:tc>
    </w:tr>
  </w:tbl>
  <w:p w14:paraId="7C0F7E94" w14:textId="77777777" w:rsidR="00E321B8" w:rsidRDefault="00E321B8">
    <w:pPr>
      <w:pBdr>
        <w:top w:val="nil"/>
        <w:left w:val="nil"/>
        <w:bottom w:val="nil"/>
        <w:right w:val="nil"/>
        <w:between w:val="nil"/>
      </w:pBdr>
      <w:tabs>
        <w:tab w:val="center" w:pos="4680"/>
        <w:tab w:val="right" w:pos="9360"/>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506ACF"/>
    <w:multiLevelType w:val="multilevel"/>
    <w:tmpl w:val="98D0F9A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FEC1288"/>
    <w:multiLevelType w:val="multilevel"/>
    <w:tmpl w:val="3896240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5C556C1"/>
    <w:multiLevelType w:val="multilevel"/>
    <w:tmpl w:val="EF182BB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2C55748B"/>
    <w:multiLevelType w:val="multilevel"/>
    <w:tmpl w:val="AF802E0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2F3D7936"/>
    <w:multiLevelType w:val="multilevel"/>
    <w:tmpl w:val="AE8A7AD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5CFD18F2"/>
    <w:multiLevelType w:val="multilevel"/>
    <w:tmpl w:val="406AB18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5D874D97"/>
    <w:multiLevelType w:val="multilevel"/>
    <w:tmpl w:val="A9AA76F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79615913"/>
    <w:multiLevelType w:val="multilevel"/>
    <w:tmpl w:val="0598E034"/>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16cid:durableId="330720036">
    <w:abstractNumId w:val="7"/>
  </w:num>
  <w:num w:numId="2" w16cid:durableId="2049639540">
    <w:abstractNumId w:val="5"/>
  </w:num>
  <w:num w:numId="3" w16cid:durableId="1739086192">
    <w:abstractNumId w:val="3"/>
  </w:num>
  <w:num w:numId="4" w16cid:durableId="361974908">
    <w:abstractNumId w:val="2"/>
  </w:num>
  <w:num w:numId="5" w16cid:durableId="47265714">
    <w:abstractNumId w:val="1"/>
  </w:num>
  <w:num w:numId="6" w16cid:durableId="1123186952">
    <w:abstractNumId w:val="4"/>
  </w:num>
  <w:num w:numId="7" w16cid:durableId="302274000">
    <w:abstractNumId w:val="6"/>
  </w:num>
  <w:num w:numId="8" w16cid:durableId="65965217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21B8"/>
    <w:rsid w:val="000251E0"/>
    <w:rsid w:val="00402105"/>
    <w:rsid w:val="00E321B8"/>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0F7E06"/>
  <w15:docId w15:val="{34779CEF-5AE5-4EEB-9594-43F6D1A52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E05DED"/>
    <w:pPr>
      <w:ind w:left="720"/>
      <w:contextualSpacing/>
    </w:pPr>
  </w:style>
  <w:style w:type="table" w:styleId="TableGrid">
    <w:name w:val="Table Grid"/>
    <w:basedOn w:val="TableNormal"/>
    <w:uiPriority w:val="39"/>
    <w:rsid w:val="00DA47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E7576F"/>
    <w:pPr>
      <w:spacing w:after="0" w:line="240" w:lineRule="auto"/>
    </w:pPr>
  </w:style>
  <w:style w:type="character" w:styleId="CommentReference">
    <w:name w:val="annotation reference"/>
    <w:basedOn w:val="DefaultParagraphFont"/>
    <w:uiPriority w:val="99"/>
    <w:semiHidden/>
    <w:unhideWhenUsed/>
    <w:rsid w:val="005B4C33"/>
    <w:rPr>
      <w:sz w:val="16"/>
      <w:szCs w:val="16"/>
    </w:rPr>
  </w:style>
  <w:style w:type="paragraph" w:styleId="CommentText">
    <w:name w:val="annotation text"/>
    <w:basedOn w:val="Normal"/>
    <w:link w:val="CommentTextChar"/>
    <w:uiPriority w:val="99"/>
    <w:unhideWhenUsed/>
    <w:rsid w:val="005B4C33"/>
    <w:pPr>
      <w:spacing w:line="240" w:lineRule="auto"/>
    </w:pPr>
    <w:rPr>
      <w:sz w:val="20"/>
      <w:szCs w:val="20"/>
    </w:rPr>
  </w:style>
  <w:style w:type="character" w:customStyle="1" w:styleId="CommentTextChar">
    <w:name w:val="Comment Text Char"/>
    <w:basedOn w:val="DefaultParagraphFont"/>
    <w:link w:val="CommentText"/>
    <w:uiPriority w:val="99"/>
    <w:rsid w:val="005B4C33"/>
    <w:rPr>
      <w:sz w:val="20"/>
      <w:szCs w:val="20"/>
    </w:rPr>
  </w:style>
  <w:style w:type="paragraph" w:styleId="CommentSubject">
    <w:name w:val="annotation subject"/>
    <w:basedOn w:val="CommentText"/>
    <w:next w:val="CommentText"/>
    <w:link w:val="CommentSubjectChar"/>
    <w:uiPriority w:val="99"/>
    <w:semiHidden/>
    <w:unhideWhenUsed/>
    <w:rsid w:val="005B4C33"/>
    <w:rPr>
      <w:b/>
      <w:bCs/>
    </w:rPr>
  </w:style>
  <w:style w:type="character" w:customStyle="1" w:styleId="CommentSubjectChar">
    <w:name w:val="Comment Subject Char"/>
    <w:basedOn w:val="CommentTextChar"/>
    <w:link w:val="CommentSubject"/>
    <w:uiPriority w:val="99"/>
    <w:semiHidden/>
    <w:rsid w:val="005B4C33"/>
    <w:rPr>
      <w:b/>
      <w:bCs/>
      <w:sz w:val="20"/>
      <w:szCs w:val="20"/>
    </w:rPr>
  </w:style>
  <w:style w:type="paragraph" w:styleId="Header">
    <w:name w:val="header"/>
    <w:basedOn w:val="Normal"/>
    <w:uiPriority w:val="99"/>
    <w:unhideWhenUsed/>
    <w:rsid w:val="77039768"/>
    <w:pPr>
      <w:tabs>
        <w:tab w:val="center" w:pos="4680"/>
        <w:tab w:val="right" w:pos="9360"/>
      </w:tabs>
      <w:spacing w:after="0" w:line="240" w:lineRule="auto"/>
    </w:pPr>
  </w:style>
  <w:style w:type="paragraph" w:styleId="Footer">
    <w:name w:val="footer"/>
    <w:basedOn w:val="Normal"/>
    <w:link w:val="FooterChar"/>
    <w:uiPriority w:val="99"/>
    <w:unhideWhenUsed/>
    <w:rsid w:val="77039768"/>
    <w:pPr>
      <w:tabs>
        <w:tab w:val="center" w:pos="4680"/>
        <w:tab w:val="right" w:pos="9360"/>
      </w:tabs>
      <w:spacing w:after="0" w:line="240" w:lineRule="auto"/>
    </w:p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table" w:customStyle="1" w:styleId="a2">
    <w:basedOn w:val="TableNormal"/>
    <w:pPr>
      <w:spacing w:after="0" w:line="240" w:lineRule="auto"/>
    </w:pPr>
    <w:tblPr>
      <w:tblStyleRowBandSize w:val="1"/>
      <w:tblStyleColBandSize w:val="1"/>
    </w:tblPr>
  </w:style>
  <w:style w:type="table" w:customStyle="1" w:styleId="a3">
    <w:basedOn w:val="TableNormal"/>
    <w:pPr>
      <w:spacing w:after="0" w:line="240" w:lineRule="auto"/>
    </w:pPr>
    <w:tblPr>
      <w:tblStyleRowBandSize w:val="1"/>
      <w:tblStyleColBandSize w:val="1"/>
    </w:tblPr>
  </w:style>
  <w:style w:type="table" w:customStyle="1" w:styleId="a4">
    <w:basedOn w:val="TableNormal"/>
    <w:pPr>
      <w:spacing w:after="0" w:line="240" w:lineRule="auto"/>
    </w:pPr>
    <w:tblPr>
      <w:tblStyleRowBandSize w:val="1"/>
      <w:tblStyleColBandSize w:val="1"/>
    </w:tblPr>
  </w:style>
  <w:style w:type="table" w:customStyle="1" w:styleId="a5">
    <w:basedOn w:val="TableNormal"/>
    <w:pPr>
      <w:spacing w:after="0" w:line="240" w:lineRule="auto"/>
    </w:pPr>
    <w:tblPr>
      <w:tblStyleRowBandSize w:val="1"/>
      <w:tblStyleColBandSize w:val="1"/>
    </w:tblPr>
  </w:style>
  <w:style w:type="table" w:customStyle="1" w:styleId="a6">
    <w:basedOn w:val="TableNormal"/>
    <w:pPr>
      <w:spacing w:after="0" w:line="240" w:lineRule="auto"/>
    </w:pPr>
    <w:tblPr>
      <w:tblStyleRowBandSize w:val="1"/>
      <w:tblStyleColBandSize w:val="1"/>
    </w:tblPr>
  </w:style>
  <w:style w:type="table" w:customStyle="1" w:styleId="a7">
    <w:basedOn w:val="TableNormal"/>
    <w:pPr>
      <w:spacing w:after="0" w:line="240" w:lineRule="auto"/>
    </w:pPr>
    <w:tblPr>
      <w:tblStyleRowBandSize w:val="1"/>
      <w:tblStyleColBandSize w:val="1"/>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character" w:customStyle="1" w:styleId="FooterChar">
    <w:name w:val="Footer Char"/>
    <w:basedOn w:val="DefaultParagraphFont"/>
    <w:link w:val="Footer"/>
    <w:uiPriority w:val="99"/>
    <w:rsid w:val="004021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GFCRVQsdeD2JIpUpnJ/z4wz3G4g==">CgMxLjA4AHIhMXlQN2ZKM3FMZVEzcGlfVGI4aVE3NmpEWk5zd0NadDhZ</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1631</Words>
  <Characters>9299</Characters>
  <Application>Microsoft Office Word</Application>
  <DocSecurity>0</DocSecurity>
  <Lines>77</Lines>
  <Paragraphs>21</Paragraphs>
  <ScaleCrop>false</ScaleCrop>
  <Company/>
  <LinksUpToDate>false</LinksUpToDate>
  <CharactersWithSpaces>10909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Emily White</cp:lastModifiedBy>
  <cp:revision>2</cp:revision>
  <dcterms:created xsi:type="dcterms:W3CDTF">2025-04-15T13:37:00Z</dcterms:created>
  <dcterms:modified xsi:type="dcterms:W3CDTF">2025-06-20T14:56:00Z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0x0101002CB29C2D4AD9A248AC9551809FB7475D</vt:lpwstr>
  </property>
  <property fmtid="{D5CDD505-2E9C-101B-9397-08002B2CF9AE}" pid="3" name="MediaServiceImageTags">
    <vt:lpwstr/>
  </property>
  <property fmtid="{D5CDD505-2E9C-101B-9397-08002B2CF9AE}" pid="4" name="Order">
    <vt:r8>1098900</vt:r8>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