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B2BC300" w14:textId="77777777" w:rsidR="007E72EC" w:rsidRPr="00A40439" w:rsidRDefault="00A40439">
      <w:pPr>
        <w:jc w:val="center"/>
        <w:rPr>
          <w:rFonts w:ascii="Arial" w:eastAsia="Arial" w:hAnsi="Arial" w:cs="Arial"/>
          <w:b/>
          <w:sz w:val="24"/>
          <w:szCs w:val="24"/>
          <w:u w:val="single"/>
          <w:lang w:val="fr-FR"/>
        </w:rPr>
      </w:pPr>
      <w:r w:rsidRPr="00A40439">
        <w:rPr>
          <w:rFonts w:ascii="Arial" w:eastAsia="Arial" w:hAnsi="Arial" w:cs="Arial"/>
          <w:b/>
          <w:sz w:val="24"/>
          <w:szCs w:val="24"/>
          <w:u w:val="single"/>
          <w:lang w:val="fr-FR"/>
        </w:rPr>
        <w:t>Études de cas d'organisations certifiées FSC - Travail des enfants</w:t>
      </w:r>
    </w:p>
    <w:p w14:paraId="5B2BC301" w14:textId="77777777" w:rsidR="007E72EC" w:rsidRPr="00A40439" w:rsidRDefault="00A40439">
      <w:pPr>
        <w:jc w:val="both"/>
        <w:rPr>
          <w:rFonts w:ascii="Arial" w:eastAsia="Arial" w:hAnsi="Arial" w:cs="Arial"/>
          <w:sz w:val="24"/>
          <w:szCs w:val="24"/>
          <w:lang w:val="fr-FR"/>
        </w:rPr>
      </w:pPr>
      <w:r w:rsidRPr="00A40439">
        <w:rPr>
          <w:rFonts w:ascii="Arial" w:eastAsia="Arial" w:hAnsi="Arial" w:cs="Arial"/>
          <w:sz w:val="24"/>
          <w:szCs w:val="24"/>
          <w:lang w:val="fr-FR"/>
        </w:rPr>
        <w:t xml:space="preserve">Vous trouverez ci-dessous une compilation de cas de pratiques liées au travail des enfants (par exemple, des TC employant des personnes n'ayant pas l'âge minimum), identifiées lors d'audits ou d'évaluations au sein d'organisations certifiées FSC (Titulaire de certificat FSC (TC)) dans différents pays. </w:t>
      </w:r>
    </w:p>
    <w:p w14:paraId="5B2BC302" w14:textId="77777777" w:rsidR="007E72EC" w:rsidRPr="00A40439" w:rsidRDefault="007E72EC">
      <w:pPr>
        <w:rPr>
          <w:rFonts w:ascii="Arial" w:eastAsia="Arial" w:hAnsi="Arial" w:cs="Arial"/>
          <w:sz w:val="24"/>
          <w:szCs w:val="24"/>
          <w:lang w:val="fr-FR"/>
        </w:rPr>
      </w:pPr>
    </w:p>
    <w:tbl>
      <w:tblPr>
        <w:tblStyle w:val="a"/>
        <w:tblW w:w="90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062"/>
      </w:tblGrid>
      <w:tr w:rsidR="007E72EC" w:rsidRPr="00A40439" w14:paraId="5B2BC30D" w14:textId="77777777">
        <w:tc>
          <w:tcPr>
            <w:tcW w:w="9062" w:type="dxa"/>
          </w:tcPr>
          <w:p w14:paraId="5B2BC303" w14:textId="77777777" w:rsidR="007E72EC" w:rsidRPr="00A40439" w:rsidRDefault="00A40439">
            <w:pPr>
              <w:rPr>
                <w:rFonts w:ascii="Arial" w:eastAsia="Arial" w:hAnsi="Arial" w:cs="Arial"/>
                <w:b/>
                <w:sz w:val="24"/>
                <w:szCs w:val="24"/>
                <w:u w:val="single"/>
                <w:lang w:val="fr-FR"/>
              </w:rPr>
            </w:pPr>
            <w:r w:rsidRPr="00A40439">
              <w:rPr>
                <w:rFonts w:ascii="Arial" w:eastAsia="Arial" w:hAnsi="Arial" w:cs="Arial"/>
                <w:b/>
                <w:sz w:val="24"/>
                <w:szCs w:val="24"/>
                <w:u w:val="single"/>
                <w:lang w:val="fr-FR"/>
              </w:rPr>
              <w:t>Cas 1 :</w:t>
            </w:r>
          </w:p>
          <w:p w14:paraId="5B2BC304" w14:textId="77777777" w:rsidR="007E72EC" w:rsidRPr="00A40439" w:rsidRDefault="007E72EC">
            <w:pPr>
              <w:rPr>
                <w:rFonts w:ascii="Arial" w:eastAsia="Arial" w:hAnsi="Arial" w:cs="Arial"/>
                <w:sz w:val="24"/>
                <w:szCs w:val="24"/>
                <w:lang w:val="fr-FR"/>
              </w:rPr>
            </w:pPr>
          </w:p>
          <w:p w14:paraId="5B2BC305" w14:textId="77777777" w:rsidR="007E72EC" w:rsidRPr="00A40439" w:rsidRDefault="00A40439">
            <w:pPr>
              <w:jc w:val="both"/>
              <w:rPr>
                <w:rFonts w:ascii="Arial" w:eastAsia="Arial" w:hAnsi="Arial" w:cs="Arial"/>
                <w:sz w:val="24"/>
                <w:szCs w:val="24"/>
                <w:lang w:val="fr-FR"/>
              </w:rPr>
            </w:pPr>
            <w:r w:rsidRPr="00A40439">
              <w:rPr>
                <w:rFonts w:ascii="Arial" w:eastAsia="Arial" w:hAnsi="Arial" w:cs="Arial"/>
                <w:sz w:val="24"/>
                <w:szCs w:val="24"/>
                <w:lang w:val="fr-FR"/>
              </w:rPr>
              <w:t xml:space="preserve">Dans un cas au moins, l'organisation employait un travailleur âgé de moins de 18 ans au moment du recrutement. La date de naissance du travailleur est le 28/06/2005 et il a été recruté le 06/03/2023. </w:t>
            </w:r>
          </w:p>
          <w:p w14:paraId="5B2BC306" w14:textId="77777777" w:rsidR="007E72EC" w:rsidRPr="00A40439" w:rsidRDefault="007E72EC">
            <w:pPr>
              <w:jc w:val="both"/>
              <w:rPr>
                <w:rFonts w:ascii="Arial" w:eastAsia="Arial" w:hAnsi="Arial" w:cs="Arial"/>
                <w:sz w:val="24"/>
                <w:szCs w:val="24"/>
                <w:lang w:val="fr-FR"/>
              </w:rPr>
            </w:pPr>
          </w:p>
          <w:p w14:paraId="5B2BC307" w14:textId="77777777" w:rsidR="007E72EC" w:rsidRPr="00A40439" w:rsidRDefault="00A40439">
            <w:pPr>
              <w:jc w:val="both"/>
              <w:rPr>
                <w:rFonts w:ascii="Arial" w:eastAsia="Arial" w:hAnsi="Arial" w:cs="Arial"/>
                <w:sz w:val="24"/>
                <w:szCs w:val="24"/>
                <w:lang w:val="fr-FR"/>
              </w:rPr>
            </w:pPr>
            <w:r w:rsidRPr="00A40439">
              <w:rPr>
                <w:rFonts w:ascii="Arial" w:eastAsia="Arial" w:hAnsi="Arial" w:cs="Arial"/>
                <w:sz w:val="24"/>
                <w:szCs w:val="24"/>
                <w:lang w:val="fr-FR"/>
              </w:rPr>
              <w:t xml:space="preserve">Ces informations ont été trouvées grâce à un examen systémique du registre des salaires/travailleurs de l'entreprise, qui comprenait les dates de naissance et les dates de recrutement, et en effectuant une comparaison directe (en utilisant Microsoft Excel pour examiner et comparer ces dates). Même si l'évaluation est basée sur un échantillonnage, l'OC pourrait appliquer des méthodologies qui examinent le système du TC pour garantir la conformité aux exigences (par exemple, par le biais d'une liste complète </w:t>
            </w:r>
            <w:r w:rsidRPr="00A40439">
              <w:rPr>
                <w:rFonts w:ascii="Arial" w:eastAsia="Arial" w:hAnsi="Arial" w:cs="Arial"/>
                <w:sz w:val="24"/>
                <w:szCs w:val="24"/>
                <w:lang w:val="fr-FR"/>
              </w:rPr>
              <w:t>des travailleurs ou d'un logiciel de paie).</w:t>
            </w:r>
          </w:p>
          <w:p w14:paraId="5B2BC308" w14:textId="77777777" w:rsidR="007E72EC" w:rsidRPr="00A40439" w:rsidRDefault="007E72EC">
            <w:pPr>
              <w:jc w:val="both"/>
              <w:rPr>
                <w:rFonts w:ascii="Arial" w:eastAsia="Arial" w:hAnsi="Arial" w:cs="Arial"/>
                <w:sz w:val="24"/>
                <w:szCs w:val="24"/>
                <w:lang w:val="fr-FR"/>
              </w:rPr>
            </w:pPr>
          </w:p>
          <w:p w14:paraId="5B2BC309" w14:textId="77777777" w:rsidR="007E72EC" w:rsidRPr="00A40439" w:rsidRDefault="00A40439">
            <w:pPr>
              <w:jc w:val="both"/>
              <w:rPr>
                <w:rFonts w:ascii="Arial" w:eastAsia="Arial" w:hAnsi="Arial" w:cs="Arial"/>
                <w:sz w:val="24"/>
                <w:szCs w:val="24"/>
                <w:lang w:val="fr-FR"/>
              </w:rPr>
            </w:pPr>
            <w:r w:rsidRPr="00A40439">
              <w:rPr>
                <w:rFonts w:ascii="Arial" w:eastAsia="Arial" w:hAnsi="Arial" w:cs="Arial"/>
                <w:sz w:val="24"/>
                <w:szCs w:val="24"/>
                <w:lang w:val="fr-FR"/>
              </w:rPr>
              <w:t xml:space="preserve">De même, dans une autre organisation, les dossiers du TC (données salariales et contrats de travail) ne comportaient pas la date de naissance des travailleurs dans au moins trois cas. Dans l'un des cas, le travailleur a été sélectionné pour l'entretien parce qu'il semblait manifestement très jeune et qu'il a indiqué qu'il avait 18 ans. D'après sa fiche de paie et le registre des employés, il travaille dans l'entreprise depuis 1 an et 3 mois. </w:t>
            </w:r>
          </w:p>
          <w:p w14:paraId="5B2BC30A" w14:textId="77777777" w:rsidR="007E72EC" w:rsidRPr="00A40439" w:rsidRDefault="007E72EC">
            <w:pPr>
              <w:jc w:val="both"/>
              <w:rPr>
                <w:rFonts w:ascii="Arial" w:eastAsia="Arial" w:hAnsi="Arial" w:cs="Arial"/>
                <w:sz w:val="24"/>
                <w:szCs w:val="24"/>
                <w:lang w:val="fr-FR"/>
              </w:rPr>
            </w:pPr>
          </w:p>
          <w:p w14:paraId="5B2BC30B" w14:textId="77777777" w:rsidR="007E72EC" w:rsidRPr="00A40439" w:rsidRDefault="00A40439">
            <w:pPr>
              <w:jc w:val="both"/>
              <w:rPr>
                <w:rFonts w:ascii="Arial" w:eastAsia="Arial" w:hAnsi="Arial" w:cs="Arial"/>
                <w:sz w:val="24"/>
                <w:szCs w:val="24"/>
                <w:lang w:val="fr-FR"/>
              </w:rPr>
            </w:pPr>
            <w:r w:rsidRPr="00A40439">
              <w:rPr>
                <w:rFonts w:ascii="Arial" w:eastAsia="Arial" w:hAnsi="Arial" w:cs="Arial"/>
                <w:sz w:val="24"/>
                <w:szCs w:val="24"/>
                <w:lang w:val="fr-FR"/>
              </w:rPr>
              <w:t xml:space="preserve">Il n'existe aucun document dans les archives, les données ou les dossiers des employés du TC indiquant son âge. </w:t>
            </w:r>
          </w:p>
          <w:p w14:paraId="5B2BC30C" w14:textId="77777777" w:rsidR="007E72EC" w:rsidRPr="00A40439" w:rsidRDefault="007E72EC">
            <w:pPr>
              <w:rPr>
                <w:rFonts w:ascii="Arial" w:eastAsia="Arial" w:hAnsi="Arial" w:cs="Arial"/>
                <w:sz w:val="24"/>
                <w:szCs w:val="24"/>
                <w:lang w:val="fr-FR"/>
              </w:rPr>
            </w:pPr>
          </w:p>
        </w:tc>
      </w:tr>
    </w:tbl>
    <w:p w14:paraId="5B2BC30E" w14:textId="77777777" w:rsidR="007E72EC" w:rsidRPr="00A40439" w:rsidRDefault="007E72EC">
      <w:pPr>
        <w:rPr>
          <w:rFonts w:ascii="Arial" w:eastAsia="Arial" w:hAnsi="Arial" w:cs="Arial"/>
          <w:sz w:val="24"/>
          <w:szCs w:val="24"/>
          <w:lang w:val="fr-FR"/>
        </w:rPr>
      </w:pPr>
    </w:p>
    <w:p w14:paraId="5B2BC30F" w14:textId="77777777" w:rsidR="007E72EC" w:rsidRPr="00A40439" w:rsidRDefault="007E72EC">
      <w:pPr>
        <w:rPr>
          <w:rFonts w:ascii="Arial" w:eastAsia="Arial" w:hAnsi="Arial" w:cs="Arial"/>
          <w:sz w:val="24"/>
          <w:szCs w:val="24"/>
          <w:lang w:val="fr-FR"/>
        </w:rPr>
      </w:pPr>
    </w:p>
    <w:tbl>
      <w:tblPr>
        <w:tblStyle w:val="a0"/>
        <w:tblW w:w="90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062"/>
      </w:tblGrid>
      <w:tr w:rsidR="007E72EC" w:rsidRPr="00A40439" w14:paraId="5B2BC31B" w14:textId="77777777">
        <w:tc>
          <w:tcPr>
            <w:tcW w:w="9062" w:type="dxa"/>
          </w:tcPr>
          <w:p w14:paraId="5B2BC310" w14:textId="77777777" w:rsidR="007E72EC" w:rsidRPr="00A40439" w:rsidRDefault="00A40439">
            <w:pPr>
              <w:rPr>
                <w:rFonts w:ascii="Arial" w:eastAsia="Arial" w:hAnsi="Arial" w:cs="Arial"/>
                <w:b/>
                <w:sz w:val="24"/>
                <w:szCs w:val="24"/>
                <w:u w:val="single"/>
                <w:lang w:val="fr-FR"/>
              </w:rPr>
            </w:pPr>
            <w:r w:rsidRPr="00A40439">
              <w:rPr>
                <w:rFonts w:ascii="Arial" w:eastAsia="Arial" w:hAnsi="Arial" w:cs="Arial"/>
                <w:b/>
                <w:sz w:val="24"/>
                <w:szCs w:val="24"/>
                <w:u w:val="single"/>
                <w:lang w:val="fr-FR"/>
              </w:rPr>
              <w:t>Cas 2 :</w:t>
            </w:r>
          </w:p>
          <w:p w14:paraId="5B2BC311" w14:textId="77777777" w:rsidR="007E72EC" w:rsidRPr="00A40439" w:rsidRDefault="007E72EC">
            <w:pPr>
              <w:rPr>
                <w:rFonts w:ascii="Arial" w:eastAsia="Arial" w:hAnsi="Arial" w:cs="Arial"/>
                <w:sz w:val="24"/>
                <w:szCs w:val="24"/>
                <w:lang w:val="fr-FR"/>
              </w:rPr>
            </w:pPr>
          </w:p>
          <w:p w14:paraId="5B2BC312" w14:textId="77777777" w:rsidR="007E72EC" w:rsidRPr="00A40439" w:rsidRDefault="00A40439">
            <w:pPr>
              <w:rPr>
                <w:rFonts w:ascii="Arial" w:eastAsia="Arial" w:hAnsi="Arial" w:cs="Arial"/>
                <w:sz w:val="24"/>
                <w:szCs w:val="24"/>
                <w:lang w:val="fr-FR"/>
              </w:rPr>
            </w:pPr>
            <w:r w:rsidRPr="00A40439">
              <w:rPr>
                <w:rFonts w:ascii="Arial" w:eastAsia="Arial" w:hAnsi="Arial" w:cs="Arial"/>
                <w:sz w:val="24"/>
                <w:szCs w:val="24"/>
                <w:lang w:val="fr-FR"/>
              </w:rPr>
              <w:t>Lors d'une évaluation par observation au Pakistan, l'entreprise a présenté une politique sur le travail des enfants, qui stipule que l'entreprise n'emploiera aucune personne n'ayant pas atteint l'âge minimum légal (moins de 14 ans).</w:t>
            </w:r>
          </w:p>
          <w:p w14:paraId="5B2BC313" w14:textId="77777777" w:rsidR="007E72EC" w:rsidRPr="00A40439" w:rsidRDefault="007E72EC">
            <w:pPr>
              <w:rPr>
                <w:rFonts w:ascii="Arial" w:eastAsia="Arial" w:hAnsi="Arial" w:cs="Arial"/>
                <w:sz w:val="24"/>
                <w:szCs w:val="24"/>
                <w:lang w:val="fr-FR"/>
              </w:rPr>
            </w:pPr>
          </w:p>
          <w:p w14:paraId="5B2BC314" w14:textId="77777777" w:rsidR="007E72EC" w:rsidRPr="00A40439" w:rsidRDefault="00A40439">
            <w:pPr>
              <w:rPr>
                <w:rFonts w:ascii="Arial" w:eastAsia="Arial" w:hAnsi="Arial" w:cs="Arial"/>
                <w:sz w:val="24"/>
                <w:szCs w:val="24"/>
                <w:lang w:val="fr-FR"/>
              </w:rPr>
            </w:pPr>
            <w:r w:rsidRPr="00A40439">
              <w:rPr>
                <w:rFonts w:ascii="Arial" w:eastAsia="Arial" w:hAnsi="Arial" w:cs="Arial"/>
                <w:sz w:val="24"/>
                <w:szCs w:val="24"/>
                <w:lang w:val="fr-FR"/>
              </w:rPr>
              <w:t xml:space="preserve">La déclaration ci-dessus ne reflète pas l'ensemble du droit du travail applicable. </w:t>
            </w:r>
          </w:p>
          <w:p w14:paraId="5B2BC315" w14:textId="77777777" w:rsidR="007E72EC" w:rsidRPr="00A40439" w:rsidRDefault="007E72EC">
            <w:pPr>
              <w:rPr>
                <w:rFonts w:ascii="Arial" w:eastAsia="Arial" w:hAnsi="Arial" w:cs="Arial"/>
                <w:sz w:val="24"/>
                <w:szCs w:val="24"/>
                <w:lang w:val="fr-FR"/>
              </w:rPr>
            </w:pPr>
          </w:p>
          <w:p w14:paraId="5B2BC316" w14:textId="77777777" w:rsidR="007E72EC" w:rsidRPr="00A40439" w:rsidRDefault="00A40439">
            <w:pPr>
              <w:rPr>
                <w:rFonts w:ascii="Arial" w:eastAsia="Arial" w:hAnsi="Arial" w:cs="Arial"/>
                <w:sz w:val="24"/>
                <w:szCs w:val="24"/>
                <w:lang w:val="fr-FR"/>
              </w:rPr>
            </w:pPr>
            <w:r w:rsidRPr="00A40439">
              <w:rPr>
                <w:rFonts w:ascii="Arial" w:eastAsia="Arial" w:hAnsi="Arial" w:cs="Arial"/>
                <w:sz w:val="24"/>
                <w:szCs w:val="24"/>
                <w:lang w:val="fr-FR"/>
              </w:rPr>
              <w:t xml:space="preserve">Les entretiens avec la direction, le consultant et les travailleurs, ainsi que les vérifications croisées avec les documents et les archives chez le titulaire de certificat, ont permis de mettre en évidence plusieurs problèmes : </w:t>
            </w:r>
          </w:p>
          <w:p w14:paraId="5B2BC317" w14:textId="77777777" w:rsidR="007E72EC" w:rsidRPr="00A40439" w:rsidRDefault="00A40439">
            <w:pPr>
              <w:numPr>
                <w:ilvl w:val="0"/>
                <w:numId w:val="1"/>
              </w:numPr>
              <w:pBdr>
                <w:top w:val="nil"/>
                <w:left w:val="nil"/>
                <w:bottom w:val="nil"/>
                <w:right w:val="nil"/>
                <w:between w:val="nil"/>
              </w:pBdr>
              <w:spacing w:line="259" w:lineRule="auto"/>
              <w:rPr>
                <w:rFonts w:ascii="Arial" w:eastAsia="Arial" w:hAnsi="Arial" w:cs="Arial"/>
                <w:color w:val="000000"/>
                <w:sz w:val="24"/>
                <w:szCs w:val="24"/>
                <w:lang w:val="fr-FR"/>
              </w:rPr>
            </w:pPr>
            <w:r w:rsidRPr="00A40439">
              <w:rPr>
                <w:rFonts w:ascii="Arial" w:eastAsia="Arial" w:hAnsi="Arial" w:cs="Arial"/>
                <w:color w:val="000000"/>
                <w:sz w:val="24"/>
                <w:szCs w:val="24"/>
                <w:lang w:val="fr-FR"/>
              </w:rPr>
              <w:t xml:space="preserve">Aucun document ne permettait de vérifier l'âge des travailleurs </w:t>
            </w:r>
          </w:p>
          <w:p w14:paraId="5B2BC318" w14:textId="77777777" w:rsidR="007E72EC" w:rsidRPr="00A40439" w:rsidRDefault="00A40439">
            <w:pPr>
              <w:numPr>
                <w:ilvl w:val="0"/>
                <w:numId w:val="1"/>
              </w:numPr>
              <w:pBdr>
                <w:top w:val="nil"/>
                <w:left w:val="nil"/>
                <w:bottom w:val="nil"/>
                <w:right w:val="nil"/>
                <w:between w:val="nil"/>
              </w:pBdr>
              <w:spacing w:line="259" w:lineRule="auto"/>
              <w:rPr>
                <w:rFonts w:ascii="Arial" w:eastAsia="Arial" w:hAnsi="Arial" w:cs="Arial"/>
                <w:color w:val="000000"/>
                <w:sz w:val="24"/>
                <w:szCs w:val="24"/>
                <w:lang w:val="fr-FR"/>
              </w:rPr>
            </w:pPr>
            <w:r w:rsidRPr="00A40439">
              <w:rPr>
                <w:rFonts w:ascii="Arial" w:eastAsia="Arial" w:hAnsi="Arial" w:cs="Arial"/>
                <w:color w:val="000000"/>
                <w:sz w:val="24"/>
                <w:szCs w:val="24"/>
                <w:lang w:val="fr-FR"/>
              </w:rPr>
              <w:t>Il n'y avait pas de contrats de travail documentés ;</w:t>
            </w:r>
          </w:p>
          <w:p w14:paraId="5B2BC319" w14:textId="77777777" w:rsidR="007E72EC" w:rsidRPr="00A40439" w:rsidRDefault="00A40439">
            <w:pPr>
              <w:numPr>
                <w:ilvl w:val="0"/>
                <w:numId w:val="1"/>
              </w:numPr>
              <w:pBdr>
                <w:top w:val="nil"/>
                <w:left w:val="nil"/>
                <w:bottom w:val="nil"/>
                <w:right w:val="nil"/>
                <w:between w:val="nil"/>
              </w:pBdr>
              <w:spacing w:after="160" w:line="259" w:lineRule="auto"/>
              <w:rPr>
                <w:rFonts w:ascii="Arial" w:eastAsia="Arial" w:hAnsi="Arial" w:cs="Arial"/>
                <w:color w:val="000000"/>
                <w:sz w:val="24"/>
                <w:szCs w:val="24"/>
                <w:lang w:val="fr-FR"/>
              </w:rPr>
            </w:pPr>
            <w:r w:rsidRPr="00A40439">
              <w:rPr>
                <w:rFonts w:ascii="Arial" w:eastAsia="Arial" w:hAnsi="Arial" w:cs="Arial"/>
                <w:color w:val="000000"/>
                <w:sz w:val="24"/>
                <w:szCs w:val="24"/>
                <w:lang w:val="fr-FR"/>
              </w:rPr>
              <w:t>Il n'y avait pas de fiches de salaire.</w:t>
            </w:r>
          </w:p>
          <w:p w14:paraId="5B2BC31A" w14:textId="77777777" w:rsidR="007E72EC" w:rsidRPr="00A40439" w:rsidRDefault="007E72EC">
            <w:pPr>
              <w:rPr>
                <w:rFonts w:ascii="Arial" w:eastAsia="Arial" w:hAnsi="Arial" w:cs="Arial"/>
                <w:sz w:val="24"/>
                <w:szCs w:val="24"/>
                <w:lang w:val="fr-FR"/>
              </w:rPr>
            </w:pPr>
          </w:p>
        </w:tc>
      </w:tr>
    </w:tbl>
    <w:p w14:paraId="5B2BC31C" w14:textId="77777777" w:rsidR="007E72EC" w:rsidRPr="00A40439" w:rsidRDefault="007E72EC">
      <w:pPr>
        <w:rPr>
          <w:rFonts w:ascii="Arial" w:eastAsia="Arial" w:hAnsi="Arial" w:cs="Arial"/>
          <w:sz w:val="24"/>
          <w:szCs w:val="24"/>
          <w:lang w:val="fr-FR"/>
        </w:rPr>
      </w:pPr>
    </w:p>
    <w:p w14:paraId="5B2BC31D" w14:textId="77777777" w:rsidR="007E72EC" w:rsidRPr="00A40439" w:rsidRDefault="007E72EC">
      <w:pPr>
        <w:spacing w:after="0"/>
        <w:rPr>
          <w:rFonts w:ascii="Arial" w:eastAsia="Arial" w:hAnsi="Arial" w:cs="Arial"/>
          <w:sz w:val="24"/>
          <w:szCs w:val="24"/>
          <w:lang w:val="fr-FR"/>
        </w:rPr>
      </w:pPr>
    </w:p>
    <w:p w14:paraId="5B2BC31E" w14:textId="77777777" w:rsidR="007E72EC" w:rsidRPr="00A40439" w:rsidRDefault="007E72EC">
      <w:pPr>
        <w:spacing w:after="0"/>
        <w:rPr>
          <w:rFonts w:ascii="Arial" w:eastAsia="Arial" w:hAnsi="Arial" w:cs="Arial"/>
          <w:sz w:val="24"/>
          <w:szCs w:val="24"/>
          <w:lang w:val="fr-FR"/>
        </w:rPr>
      </w:pPr>
    </w:p>
    <w:p w14:paraId="5B2BC31F" w14:textId="77777777" w:rsidR="007E72EC" w:rsidRPr="00A40439" w:rsidRDefault="007E72EC">
      <w:pPr>
        <w:spacing w:after="0"/>
        <w:rPr>
          <w:rFonts w:ascii="Arial" w:eastAsia="Arial" w:hAnsi="Arial" w:cs="Arial"/>
          <w:sz w:val="24"/>
          <w:szCs w:val="24"/>
          <w:lang w:val="fr-FR"/>
        </w:rPr>
      </w:pPr>
    </w:p>
    <w:tbl>
      <w:tblPr>
        <w:tblStyle w:val="a1"/>
        <w:tblW w:w="90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062"/>
      </w:tblGrid>
      <w:tr w:rsidR="007E72EC" w:rsidRPr="00A40439" w14:paraId="5B2BC327" w14:textId="77777777">
        <w:tc>
          <w:tcPr>
            <w:tcW w:w="9062" w:type="dxa"/>
          </w:tcPr>
          <w:p w14:paraId="5B2BC320" w14:textId="77777777" w:rsidR="007E72EC" w:rsidRPr="00A40439" w:rsidRDefault="00A40439">
            <w:pPr>
              <w:rPr>
                <w:rFonts w:ascii="Arial" w:eastAsia="Arial" w:hAnsi="Arial" w:cs="Arial"/>
                <w:b/>
                <w:sz w:val="24"/>
                <w:szCs w:val="24"/>
                <w:u w:val="single"/>
                <w:lang w:val="fr-FR"/>
              </w:rPr>
            </w:pPr>
            <w:r w:rsidRPr="00A40439">
              <w:rPr>
                <w:rFonts w:ascii="Arial" w:eastAsia="Arial" w:hAnsi="Arial" w:cs="Arial"/>
                <w:b/>
                <w:sz w:val="24"/>
                <w:szCs w:val="24"/>
                <w:u w:val="single"/>
                <w:lang w:val="fr-FR"/>
              </w:rPr>
              <w:t xml:space="preserve">Cas 3 : </w:t>
            </w:r>
          </w:p>
          <w:p w14:paraId="5B2BC321" w14:textId="77777777" w:rsidR="007E72EC" w:rsidRPr="00A40439" w:rsidRDefault="007E72EC">
            <w:pPr>
              <w:rPr>
                <w:rFonts w:ascii="Arial" w:eastAsia="Arial" w:hAnsi="Arial" w:cs="Arial"/>
                <w:sz w:val="24"/>
                <w:szCs w:val="24"/>
                <w:lang w:val="fr-FR"/>
              </w:rPr>
            </w:pPr>
          </w:p>
          <w:p w14:paraId="5B2BC322" w14:textId="77777777" w:rsidR="007E72EC" w:rsidRPr="00A40439" w:rsidRDefault="00A40439">
            <w:pPr>
              <w:jc w:val="both"/>
              <w:rPr>
                <w:rFonts w:ascii="Arial" w:eastAsia="Arial" w:hAnsi="Arial" w:cs="Arial"/>
                <w:sz w:val="24"/>
                <w:szCs w:val="24"/>
                <w:lang w:val="fr-FR"/>
              </w:rPr>
            </w:pPr>
            <w:r w:rsidRPr="00A40439">
              <w:rPr>
                <w:rFonts w:ascii="Arial" w:eastAsia="Arial" w:hAnsi="Arial" w:cs="Arial"/>
                <w:sz w:val="24"/>
                <w:szCs w:val="24"/>
                <w:lang w:val="fr-FR"/>
              </w:rPr>
              <w:t xml:space="preserve">Lors d'un audit, il a été constaté que l'entreprise n'engageait que des travailleurs âgés de 18 ans et plus. </w:t>
            </w:r>
          </w:p>
          <w:p w14:paraId="5B2BC323" w14:textId="77777777" w:rsidR="007E72EC" w:rsidRPr="00A40439" w:rsidRDefault="007E72EC">
            <w:pPr>
              <w:jc w:val="both"/>
              <w:rPr>
                <w:rFonts w:ascii="Arial" w:eastAsia="Arial" w:hAnsi="Arial" w:cs="Arial"/>
                <w:sz w:val="24"/>
                <w:szCs w:val="24"/>
                <w:lang w:val="fr-FR"/>
              </w:rPr>
            </w:pPr>
          </w:p>
          <w:p w14:paraId="5B2BC324" w14:textId="77777777" w:rsidR="007E72EC" w:rsidRPr="00A40439" w:rsidRDefault="00A40439">
            <w:pPr>
              <w:jc w:val="both"/>
              <w:rPr>
                <w:rFonts w:ascii="Arial" w:eastAsia="Arial" w:hAnsi="Arial" w:cs="Arial"/>
                <w:sz w:val="24"/>
                <w:szCs w:val="24"/>
                <w:lang w:val="fr-FR"/>
              </w:rPr>
            </w:pPr>
            <w:r w:rsidRPr="00A40439">
              <w:rPr>
                <w:rFonts w:ascii="Arial" w:eastAsia="Arial" w:hAnsi="Arial" w:cs="Arial"/>
                <w:sz w:val="24"/>
                <w:szCs w:val="24"/>
                <w:lang w:val="fr-FR"/>
              </w:rPr>
              <w:t>La politique de recrutement indique clairement que les candidats âgés de moins de 18 ans ne peuvent postuler à aucune offre d'emploi. Bien que les exigences FSC indiquent que l'organisation certifiée doit respecter les exigences en matière d'âge minimum, les enfants âgés de 16 à 18 ans (jeunes travailleurs) peuvent, dans le cadre de dispositions spéciales, occuper des emplois qui ne sont pas dangereux, en fonction des lois du pays, y compris les lois relatives à l'obligation de scolarisation (éducation à te</w:t>
            </w:r>
            <w:r w:rsidRPr="00A40439">
              <w:rPr>
                <w:rFonts w:ascii="Arial" w:eastAsia="Arial" w:hAnsi="Arial" w:cs="Arial"/>
                <w:sz w:val="24"/>
                <w:szCs w:val="24"/>
                <w:lang w:val="fr-FR"/>
              </w:rPr>
              <w:t xml:space="preserve">mps plein). </w:t>
            </w:r>
          </w:p>
          <w:p w14:paraId="5B2BC325" w14:textId="77777777" w:rsidR="007E72EC" w:rsidRPr="00A40439" w:rsidRDefault="007E72EC">
            <w:pPr>
              <w:jc w:val="both"/>
              <w:rPr>
                <w:rFonts w:ascii="Arial" w:eastAsia="Arial" w:hAnsi="Arial" w:cs="Arial"/>
                <w:sz w:val="24"/>
                <w:szCs w:val="24"/>
                <w:lang w:val="fr-FR"/>
              </w:rPr>
            </w:pPr>
          </w:p>
          <w:p w14:paraId="5B2BC326" w14:textId="77777777" w:rsidR="007E72EC" w:rsidRPr="00A40439" w:rsidRDefault="007E72EC">
            <w:pPr>
              <w:rPr>
                <w:rFonts w:ascii="Arial" w:eastAsia="Arial" w:hAnsi="Arial" w:cs="Arial"/>
                <w:sz w:val="24"/>
                <w:szCs w:val="24"/>
                <w:lang w:val="fr-FR"/>
              </w:rPr>
            </w:pPr>
          </w:p>
        </w:tc>
      </w:tr>
    </w:tbl>
    <w:p w14:paraId="5B2BC328" w14:textId="77777777" w:rsidR="007E72EC" w:rsidRPr="00A40439" w:rsidRDefault="007E72EC">
      <w:pPr>
        <w:spacing w:after="0"/>
        <w:rPr>
          <w:rFonts w:ascii="Arial" w:eastAsia="Arial" w:hAnsi="Arial" w:cs="Arial"/>
          <w:sz w:val="24"/>
          <w:szCs w:val="24"/>
          <w:lang w:val="fr-FR"/>
        </w:rPr>
      </w:pPr>
    </w:p>
    <w:p w14:paraId="5B2BC329" w14:textId="77777777" w:rsidR="007E72EC" w:rsidRPr="00A40439" w:rsidRDefault="007E72EC">
      <w:pPr>
        <w:spacing w:after="0"/>
        <w:rPr>
          <w:rFonts w:ascii="Arial" w:eastAsia="Arial" w:hAnsi="Arial" w:cs="Arial"/>
          <w:sz w:val="24"/>
          <w:szCs w:val="24"/>
          <w:lang w:val="fr-FR"/>
        </w:rPr>
      </w:pPr>
    </w:p>
    <w:p w14:paraId="5B2BC32A" w14:textId="77777777" w:rsidR="007E72EC" w:rsidRPr="00A40439" w:rsidRDefault="007E72EC">
      <w:pPr>
        <w:spacing w:after="0"/>
        <w:rPr>
          <w:rFonts w:ascii="Arial" w:eastAsia="Arial" w:hAnsi="Arial" w:cs="Arial"/>
          <w:sz w:val="24"/>
          <w:szCs w:val="24"/>
          <w:lang w:val="fr-FR"/>
        </w:rPr>
      </w:pPr>
    </w:p>
    <w:tbl>
      <w:tblPr>
        <w:tblStyle w:val="a2"/>
        <w:tblW w:w="90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062"/>
      </w:tblGrid>
      <w:tr w:rsidR="007E72EC" w:rsidRPr="00A40439" w14:paraId="5B2BC333" w14:textId="77777777">
        <w:tc>
          <w:tcPr>
            <w:tcW w:w="9062" w:type="dxa"/>
          </w:tcPr>
          <w:p w14:paraId="5B2BC32B" w14:textId="77777777" w:rsidR="007E72EC" w:rsidRPr="00A40439" w:rsidRDefault="00A40439">
            <w:pPr>
              <w:rPr>
                <w:rFonts w:ascii="Arial" w:eastAsia="Arial" w:hAnsi="Arial" w:cs="Arial"/>
                <w:b/>
                <w:sz w:val="24"/>
                <w:szCs w:val="24"/>
                <w:u w:val="single"/>
                <w:lang w:val="fr-FR"/>
              </w:rPr>
            </w:pPr>
            <w:r w:rsidRPr="00A40439">
              <w:rPr>
                <w:rFonts w:ascii="Arial" w:eastAsia="Arial" w:hAnsi="Arial" w:cs="Arial"/>
                <w:b/>
                <w:sz w:val="24"/>
                <w:szCs w:val="24"/>
                <w:u w:val="single"/>
                <w:lang w:val="fr-FR"/>
              </w:rPr>
              <w:t xml:space="preserve">Cas 4 : </w:t>
            </w:r>
          </w:p>
          <w:p w14:paraId="5B2BC32C" w14:textId="77777777" w:rsidR="007E72EC" w:rsidRPr="00A40439" w:rsidRDefault="007E72EC">
            <w:pPr>
              <w:rPr>
                <w:rFonts w:ascii="Arial" w:eastAsia="Arial" w:hAnsi="Arial" w:cs="Arial"/>
                <w:sz w:val="24"/>
                <w:szCs w:val="24"/>
                <w:lang w:val="fr-FR"/>
              </w:rPr>
            </w:pPr>
          </w:p>
          <w:p w14:paraId="5B2BC32D" w14:textId="77777777" w:rsidR="007E72EC" w:rsidRPr="00A40439" w:rsidRDefault="00A40439">
            <w:pPr>
              <w:jc w:val="both"/>
              <w:rPr>
                <w:rFonts w:ascii="Arial" w:eastAsia="Arial" w:hAnsi="Arial" w:cs="Arial"/>
                <w:sz w:val="24"/>
                <w:szCs w:val="24"/>
                <w:lang w:val="fr-FR"/>
              </w:rPr>
            </w:pPr>
            <w:r w:rsidRPr="00A40439">
              <w:rPr>
                <w:rFonts w:ascii="Arial" w:eastAsia="Arial" w:hAnsi="Arial" w:cs="Arial"/>
                <w:sz w:val="24"/>
                <w:szCs w:val="24"/>
                <w:lang w:val="fr-FR"/>
              </w:rPr>
              <w:t xml:space="preserve">Les déclarations de politique générale, l'auto-évaluation et les procédures du TC ne sont pas cohérentes. </w:t>
            </w:r>
          </w:p>
          <w:p w14:paraId="5B2BC32E" w14:textId="77777777" w:rsidR="007E72EC" w:rsidRPr="00A40439" w:rsidRDefault="007E72EC">
            <w:pPr>
              <w:jc w:val="both"/>
              <w:rPr>
                <w:rFonts w:ascii="Arial" w:eastAsia="Arial" w:hAnsi="Arial" w:cs="Arial"/>
                <w:sz w:val="24"/>
                <w:szCs w:val="24"/>
                <w:lang w:val="fr-FR"/>
              </w:rPr>
            </w:pPr>
          </w:p>
          <w:p w14:paraId="5B2BC32F" w14:textId="77777777" w:rsidR="007E72EC" w:rsidRPr="00A40439" w:rsidRDefault="00A40439">
            <w:pPr>
              <w:jc w:val="both"/>
              <w:rPr>
                <w:rFonts w:ascii="Arial" w:eastAsia="Arial" w:hAnsi="Arial" w:cs="Arial"/>
                <w:sz w:val="24"/>
                <w:szCs w:val="24"/>
                <w:lang w:val="fr-FR"/>
              </w:rPr>
            </w:pPr>
            <w:r w:rsidRPr="00A40439">
              <w:rPr>
                <w:rFonts w:ascii="Arial" w:eastAsia="Arial" w:hAnsi="Arial" w:cs="Arial"/>
                <w:sz w:val="24"/>
                <w:szCs w:val="24"/>
                <w:lang w:val="fr-FR"/>
              </w:rPr>
              <w:t xml:space="preserve">Le TC a signé une "Déclaration de principe sur les exigences fondamentales FSC en matière de travail" (juillet 2023) qui comprend des déclarations relatives au travail des enfants, y compris des exigences relatives à l'âge minimum. La clause 1.1 de la déclaration de politique générale stipule que le TC </w:t>
            </w:r>
            <w:r w:rsidRPr="00A40439">
              <w:rPr>
                <w:rFonts w:ascii="Arial" w:eastAsia="Arial" w:hAnsi="Arial" w:cs="Arial"/>
                <w:sz w:val="24"/>
                <w:szCs w:val="24"/>
                <w:u w:val="single"/>
                <w:lang w:val="fr-FR"/>
              </w:rPr>
              <w:t>n'embauchera pas de travailleurs âgés de moins de 18 ans ou d'un âge inférieur à l'âge minimum stipulé dans les lois ou réglementations nationales ou locales</w:t>
            </w:r>
            <w:r w:rsidRPr="00A40439">
              <w:rPr>
                <w:rFonts w:ascii="Arial" w:eastAsia="Arial" w:hAnsi="Arial" w:cs="Arial"/>
                <w:sz w:val="24"/>
                <w:szCs w:val="24"/>
                <w:lang w:val="fr-FR"/>
              </w:rPr>
              <w:t xml:space="preserve">. De même, l'auto-évaluation des exigences fondamentales FSC en matière de travail de l'entreprise (novembre 2023) mentionne, dans la section relative au travail des enfants, que "notre usine interdit le recrutement d'enfants de moins de 18 ans lorsqu'elle procède à des recrutements". </w:t>
            </w:r>
          </w:p>
          <w:p w14:paraId="5B2BC330" w14:textId="77777777" w:rsidR="007E72EC" w:rsidRPr="00A40439" w:rsidRDefault="007E72EC">
            <w:pPr>
              <w:jc w:val="both"/>
              <w:rPr>
                <w:rFonts w:ascii="Arial" w:eastAsia="Arial" w:hAnsi="Arial" w:cs="Arial"/>
                <w:sz w:val="24"/>
                <w:szCs w:val="24"/>
                <w:lang w:val="fr-FR"/>
              </w:rPr>
            </w:pPr>
          </w:p>
          <w:p w14:paraId="5B2BC331" w14:textId="77777777" w:rsidR="007E72EC" w:rsidRPr="00A40439" w:rsidRDefault="00A40439">
            <w:pPr>
              <w:jc w:val="both"/>
              <w:rPr>
                <w:rFonts w:ascii="Arial" w:eastAsia="Arial" w:hAnsi="Arial" w:cs="Arial"/>
                <w:sz w:val="24"/>
                <w:szCs w:val="24"/>
                <w:lang w:val="fr-FR"/>
              </w:rPr>
            </w:pPr>
            <w:r w:rsidRPr="00A40439">
              <w:rPr>
                <w:rFonts w:ascii="Arial" w:eastAsia="Arial" w:hAnsi="Arial" w:cs="Arial"/>
                <w:sz w:val="24"/>
                <w:szCs w:val="24"/>
                <w:lang w:val="fr-FR"/>
              </w:rPr>
              <w:t xml:space="preserve">Toutefois, les procédures du TC prévoient </w:t>
            </w:r>
            <w:r w:rsidRPr="00A40439">
              <w:rPr>
                <w:rFonts w:ascii="Arial" w:eastAsia="Arial" w:hAnsi="Arial" w:cs="Arial"/>
                <w:sz w:val="24"/>
                <w:szCs w:val="24"/>
                <w:u w:val="single"/>
                <w:lang w:val="fr-FR"/>
              </w:rPr>
              <w:t xml:space="preserve">la possibilité d'embaucher des travailleurs plus jeunes, c'est-à-dire âgés de 16 ans. </w:t>
            </w:r>
            <w:r w:rsidRPr="00A40439">
              <w:rPr>
                <w:rFonts w:ascii="Arial" w:eastAsia="Arial" w:hAnsi="Arial" w:cs="Arial"/>
                <w:sz w:val="24"/>
                <w:szCs w:val="24"/>
                <w:lang w:val="fr-FR"/>
              </w:rPr>
              <w:t>En outre, dans le manuel COC du TC, le TC copie FSC-40-004 V3-1, clauses 7.2.1 et 7.2.2, en faisant référence à l'</w:t>
            </w:r>
            <w:r w:rsidRPr="00A40439">
              <w:rPr>
                <w:rFonts w:ascii="Arial" w:eastAsia="Arial" w:hAnsi="Arial" w:cs="Arial"/>
                <w:sz w:val="24"/>
                <w:szCs w:val="24"/>
                <w:u w:val="single"/>
                <w:lang w:val="fr-FR"/>
              </w:rPr>
              <w:t>âge minimum de 13 à 15 ans</w:t>
            </w:r>
          </w:p>
          <w:p w14:paraId="5B2BC332" w14:textId="77777777" w:rsidR="007E72EC" w:rsidRPr="00A40439" w:rsidRDefault="007E72EC">
            <w:pPr>
              <w:rPr>
                <w:rFonts w:ascii="Arial" w:eastAsia="Arial" w:hAnsi="Arial" w:cs="Arial"/>
                <w:sz w:val="24"/>
                <w:szCs w:val="24"/>
                <w:lang w:val="fr-FR"/>
              </w:rPr>
            </w:pPr>
          </w:p>
        </w:tc>
      </w:tr>
    </w:tbl>
    <w:p w14:paraId="5B2BC334" w14:textId="77777777" w:rsidR="007E72EC" w:rsidRPr="00A40439" w:rsidRDefault="007E72EC">
      <w:pPr>
        <w:rPr>
          <w:rFonts w:ascii="Arial" w:eastAsia="Arial" w:hAnsi="Arial" w:cs="Arial"/>
          <w:sz w:val="24"/>
          <w:szCs w:val="24"/>
          <w:lang w:val="fr-FR"/>
        </w:rPr>
      </w:pPr>
    </w:p>
    <w:p w14:paraId="5B2BC335" w14:textId="77777777" w:rsidR="007E72EC" w:rsidRPr="00A40439" w:rsidRDefault="007E72EC">
      <w:pPr>
        <w:rPr>
          <w:rFonts w:ascii="Arial" w:eastAsia="Arial" w:hAnsi="Arial" w:cs="Arial"/>
          <w:sz w:val="24"/>
          <w:szCs w:val="24"/>
          <w:lang w:val="fr-FR"/>
        </w:rPr>
      </w:pPr>
    </w:p>
    <w:tbl>
      <w:tblPr>
        <w:tblStyle w:val="a3"/>
        <w:tblW w:w="90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062"/>
      </w:tblGrid>
      <w:tr w:rsidR="007E72EC" w:rsidRPr="00A40439" w14:paraId="5B2BC33C" w14:textId="77777777">
        <w:tc>
          <w:tcPr>
            <w:tcW w:w="9062" w:type="dxa"/>
          </w:tcPr>
          <w:p w14:paraId="5B2BC336" w14:textId="77777777" w:rsidR="007E72EC" w:rsidRPr="00A40439" w:rsidRDefault="00A40439">
            <w:pPr>
              <w:rPr>
                <w:rFonts w:ascii="Arial" w:eastAsia="Arial" w:hAnsi="Arial" w:cs="Arial"/>
                <w:b/>
                <w:sz w:val="24"/>
                <w:szCs w:val="24"/>
                <w:u w:val="single"/>
                <w:lang w:val="fr-FR"/>
              </w:rPr>
            </w:pPr>
            <w:r w:rsidRPr="00A40439">
              <w:rPr>
                <w:rFonts w:ascii="Arial" w:eastAsia="Arial" w:hAnsi="Arial" w:cs="Arial"/>
                <w:b/>
                <w:sz w:val="24"/>
                <w:szCs w:val="24"/>
                <w:u w:val="single"/>
                <w:lang w:val="fr-FR"/>
              </w:rPr>
              <w:t xml:space="preserve">Cas 5 : </w:t>
            </w:r>
          </w:p>
          <w:p w14:paraId="5B2BC337" w14:textId="77777777" w:rsidR="007E72EC" w:rsidRPr="00A40439" w:rsidRDefault="007E72EC">
            <w:pPr>
              <w:rPr>
                <w:rFonts w:ascii="Arial" w:eastAsia="Arial" w:hAnsi="Arial" w:cs="Arial"/>
                <w:sz w:val="24"/>
                <w:szCs w:val="24"/>
                <w:lang w:val="fr-FR"/>
              </w:rPr>
            </w:pPr>
          </w:p>
          <w:p w14:paraId="5B2BC338" w14:textId="77777777" w:rsidR="007E72EC" w:rsidRPr="00A40439" w:rsidRDefault="00A40439">
            <w:pPr>
              <w:rPr>
                <w:rFonts w:ascii="Arial" w:eastAsia="Arial" w:hAnsi="Arial" w:cs="Arial"/>
                <w:sz w:val="24"/>
                <w:szCs w:val="24"/>
                <w:lang w:val="fr-FR"/>
              </w:rPr>
            </w:pPr>
            <w:r w:rsidRPr="00A40439">
              <w:rPr>
                <w:rFonts w:ascii="Arial" w:eastAsia="Arial" w:hAnsi="Arial" w:cs="Arial"/>
                <w:sz w:val="24"/>
                <w:szCs w:val="24"/>
                <w:lang w:val="fr-FR"/>
              </w:rPr>
              <w:lastRenderedPageBreak/>
              <w:t>Le manuel de l'employé de l'entreprise stipule qu'"</w:t>
            </w:r>
            <w:r w:rsidRPr="00A40439">
              <w:rPr>
                <w:rFonts w:ascii="Arial" w:eastAsia="Arial" w:hAnsi="Arial" w:cs="Arial"/>
                <w:i/>
                <w:sz w:val="24"/>
                <w:szCs w:val="24"/>
                <w:lang w:val="fr-FR"/>
              </w:rPr>
              <w:t>aucun enfant ou adolescent ne doit être employé pour travailler dans l'entreprise</w:t>
            </w:r>
            <w:r w:rsidRPr="00A40439">
              <w:rPr>
                <w:rFonts w:ascii="Arial" w:eastAsia="Arial" w:hAnsi="Arial" w:cs="Arial"/>
                <w:sz w:val="24"/>
                <w:szCs w:val="24"/>
                <w:lang w:val="fr-FR"/>
              </w:rPr>
              <w:t xml:space="preserve">". Lorsque l'auditeur a interrogé le TC, celui-ci a confirmé qu'aucun enfant ou adolescent n'était employé par le TC. </w:t>
            </w:r>
          </w:p>
          <w:p w14:paraId="5B2BC339" w14:textId="77777777" w:rsidR="007E72EC" w:rsidRPr="00A40439" w:rsidRDefault="007E72EC">
            <w:pPr>
              <w:rPr>
                <w:rFonts w:ascii="Arial" w:eastAsia="Arial" w:hAnsi="Arial" w:cs="Arial"/>
                <w:sz w:val="24"/>
                <w:szCs w:val="24"/>
                <w:lang w:val="fr-FR"/>
              </w:rPr>
            </w:pPr>
          </w:p>
          <w:p w14:paraId="5B2BC33A" w14:textId="77777777" w:rsidR="007E72EC" w:rsidRPr="00A40439" w:rsidRDefault="00A40439">
            <w:pPr>
              <w:rPr>
                <w:rFonts w:ascii="Arial" w:eastAsia="Arial" w:hAnsi="Arial" w:cs="Arial"/>
                <w:sz w:val="24"/>
                <w:szCs w:val="24"/>
                <w:lang w:val="fr-FR"/>
              </w:rPr>
            </w:pPr>
            <w:r w:rsidRPr="00A40439">
              <w:rPr>
                <w:rFonts w:ascii="Arial" w:eastAsia="Arial" w:hAnsi="Arial" w:cs="Arial"/>
                <w:sz w:val="24"/>
                <w:szCs w:val="24"/>
                <w:lang w:val="fr-FR"/>
              </w:rPr>
              <w:t>L'auditeur n'a pas identifié que cette décision privait potentiellement un "jeune" du droit d'effectuer des travaux légers, ce qui est autorisé par la législation locale applicable.</w:t>
            </w:r>
          </w:p>
          <w:p w14:paraId="5B2BC33B" w14:textId="77777777" w:rsidR="007E72EC" w:rsidRPr="00A40439" w:rsidRDefault="007E72EC">
            <w:pPr>
              <w:rPr>
                <w:rFonts w:ascii="Arial" w:eastAsia="Arial" w:hAnsi="Arial" w:cs="Arial"/>
                <w:sz w:val="24"/>
                <w:szCs w:val="24"/>
                <w:lang w:val="fr-FR"/>
              </w:rPr>
            </w:pPr>
          </w:p>
        </w:tc>
      </w:tr>
    </w:tbl>
    <w:p w14:paraId="5B2BC33D" w14:textId="77777777" w:rsidR="007E72EC" w:rsidRPr="00A40439" w:rsidRDefault="007E72EC">
      <w:pPr>
        <w:rPr>
          <w:lang w:val="fr-FR"/>
        </w:rPr>
      </w:pPr>
    </w:p>
    <w:p w14:paraId="5B2BC33E" w14:textId="77777777" w:rsidR="007E72EC" w:rsidRPr="00A40439" w:rsidRDefault="007E72EC">
      <w:pPr>
        <w:rPr>
          <w:lang w:val="fr-FR"/>
        </w:rPr>
      </w:pPr>
    </w:p>
    <w:sectPr w:rsidR="007E72EC" w:rsidRPr="00A40439">
      <w:headerReference w:type="default" r:id="rId8"/>
      <w:footerReference w:type="default" r:id="rId9"/>
      <w:pgSz w:w="11906" w:h="16838"/>
      <w:pgMar w:top="1135" w:right="1417" w:bottom="1134" w:left="1417"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B2BC34F" w14:textId="77777777" w:rsidR="00A40439" w:rsidRDefault="00A40439">
      <w:pPr>
        <w:spacing w:after="0" w:line="240" w:lineRule="auto"/>
      </w:pPr>
      <w:r>
        <w:separator/>
      </w:r>
    </w:p>
  </w:endnote>
  <w:endnote w:type="continuationSeparator" w:id="0">
    <w:p w14:paraId="5B2BC351" w14:textId="77777777" w:rsidR="00A40439" w:rsidRDefault="00A4043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embedRegular r:id="rId1" w:fontKey="{3396D536-7D9C-4AAC-9F17-EACCB39B39C4}"/>
    <w:embedBold r:id="rId2" w:fontKey="{45CCB74C-03BF-4A5A-87DC-2F13A9FE86C6}"/>
  </w:font>
  <w:font w:name="Courier New">
    <w:panose1 w:val="02070309020205020404"/>
    <w:charset w:val="00"/>
    <w:family w:val="modern"/>
    <w:pitch w:val="fixed"/>
    <w:sig w:usb0="E0002EFF" w:usb1="C0007843" w:usb2="00000009" w:usb3="00000000" w:csb0="000001FF" w:csb1="00000000"/>
  </w:font>
  <w:font w:name="Noto Sans Symbols">
    <w:altName w:val="Calibri"/>
    <w:charset w:val="00"/>
    <w:family w:val="auto"/>
    <w:pitch w:val="default"/>
    <w:embedRegular r:id="rId3" w:fontKey="{6A33B9FB-A6D1-479A-B30D-72C6B5E7C021}"/>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embedRegular r:id="rId4" w:fontKey="{C1EF3478-BE50-4745-A356-282DA8727F70}"/>
    <w:embedItalic r:id="rId5" w:fontKey="{6C0D6300-6E15-4E82-BCB1-14B971AD1B02}"/>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embedRegular r:id="rId6" w:fontKey="{D597AF4C-45F8-4756-B1FE-CCC6AE255C9B}"/>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2BC34A" w14:textId="4C24D9A9" w:rsidR="007E72EC" w:rsidRDefault="00A40439">
    <w:pPr>
      <w:pBdr>
        <w:top w:val="nil"/>
        <w:left w:val="nil"/>
        <w:bottom w:val="nil"/>
        <w:right w:val="nil"/>
        <w:between w:val="nil"/>
      </w:pBdr>
      <w:tabs>
        <w:tab w:val="center" w:pos="4680"/>
        <w:tab w:val="right" w:pos="9360"/>
      </w:tabs>
      <w:spacing w:after="0" w:line="240" w:lineRule="auto"/>
      <w:rPr>
        <w:color w:val="000000"/>
      </w:rPr>
    </w:pPr>
    <w:r w:rsidRPr="00A40439">
      <w:t>7.1.FSC-CLR-Training_Case-Scenarios _Child-Labour_V1-0_ FR</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B2BC34B" w14:textId="77777777" w:rsidR="00A40439" w:rsidRDefault="00A40439">
      <w:pPr>
        <w:spacing w:after="0" w:line="240" w:lineRule="auto"/>
      </w:pPr>
      <w:r>
        <w:separator/>
      </w:r>
    </w:p>
  </w:footnote>
  <w:footnote w:type="continuationSeparator" w:id="0">
    <w:p w14:paraId="5B2BC34D" w14:textId="77777777" w:rsidR="00A40439" w:rsidRDefault="00A4043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2BC33F" w14:textId="77777777" w:rsidR="007E72EC" w:rsidRDefault="007E72EC">
    <w:pPr>
      <w:widowControl w:val="0"/>
      <w:pBdr>
        <w:top w:val="nil"/>
        <w:left w:val="nil"/>
        <w:bottom w:val="nil"/>
        <w:right w:val="nil"/>
        <w:between w:val="nil"/>
      </w:pBdr>
      <w:spacing w:after="0" w:line="276" w:lineRule="auto"/>
    </w:pPr>
  </w:p>
  <w:tbl>
    <w:tblPr>
      <w:tblStyle w:val="a4"/>
      <w:tblW w:w="9060" w:type="dxa"/>
      <w:tblLayout w:type="fixed"/>
      <w:tblLook w:val="0600" w:firstRow="0" w:lastRow="0" w:firstColumn="0" w:lastColumn="0" w:noHBand="1" w:noVBand="1"/>
    </w:tblPr>
    <w:tblGrid>
      <w:gridCol w:w="3020"/>
      <w:gridCol w:w="3020"/>
      <w:gridCol w:w="3020"/>
    </w:tblGrid>
    <w:tr w:rsidR="007E72EC" w14:paraId="5B2BC343" w14:textId="77777777">
      <w:trPr>
        <w:trHeight w:val="300"/>
      </w:trPr>
      <w:tc>
        <w:tcPr>
          <w:tcW w:w="3020" w:type="dxa"/>
        </w:tcPr>
        <w:p w14:paraId="5B2BC340" w14:textId="77777777" w:rsidR="007E72EC" w:rsidRDefault="007E72EC">
          <w:pPr>
            <w:pBdr>
              <w:top w:val="nil"/>
              <w:left w:val="nil"/>
              <w:bottom w:val="nil"/>
              <w:right w:val="nil"/>
              <w:between w:val="nil"/>
            </w:pBdr>
            <w:tabs>
              <w:tab w:val="center" w:pos="4680"/>
              <w:tab w:val="right" w:pos="9360"/>
            </w:tabs>
            <w:spacing w:after="0" w:line="240" w:lineRule="auto"/>
            <w:ind w:left="-115"/>
            <w:rPr>
              <w:color w:val="000000"/>
            </w:rPr>
          </w:pPr>
        </w:p>
      </w:tc>
      <w:tc>
        <w:tcPr>
          <w:tcW w:w="3020" w:type="dxa"/>
        </w:tcPr>
        <w:p w14:paraId="5B2BC341" w14:textId="77777777" w:rsidR="007E72EC" w:rsidRDefault="007E72EC">
          <w:pPr>
            <w:pBdr>
              <w:top w:val="nil"/>
              <w:left w:val="nil"/>
              <w:bottom w:val="nil"/>
              <w:right w:val="nil"/>
              <w:between w:val="nil"/>
            </w:pBdr>
            <w:tabs>
              <w:tab w:val="center" w:pos="4680"/>
              <w:tab w:val="right" w:pos="9360"/>
            </w:tabs>
            <w:spacing w:after="0" w:line="240" w:lineRule="auto"/>
            <w:jc w:val="center"/>
            <w:rPr>
              <w:color w:val="000000"/>
            </w:rPr>
          </w:pPr>
        </w:p>
      </w:tc>
      <w:tc>
        <w:tcPr>
          <w:tcW w:w="3020" w:type="dxa"/>
        </w:tcPr>
        <w:p w14:paraId="5B2BC342" w14:textId="77777777" w:rsidR="007E72EC" w:rsidRDefault="007E72EC">
          <w:pPr>
            <w:pBdr>
              <w:top w:val="nil"/>
              <w:left w:val="nil"/>
              <w:bottom w:val="nil"/>
              <w:right w:val="nil"/>
              <w:between w:val="nil"/>
            </w:pBdr>
            <w:tabs>
              <w:tab w:val="center" w:pos="4680"/>
              <w:tab w:val="right" w:pos="9360"/>
            </w:tabs>
            <w:spacing w:after="0" w:line="240" w:lineRule="auto"/>
            <w:ind w:right="-115"/>
            <w:jc w:val="right"/>
            <w:rPr>
              <w:color w:val="000000"/>
            </w:rPr>
          </w:pPr>
        </w:p>
      </w:tc>
    </w:tr>
  </w:tbl>
  <w:p w14:paraId="5B2BC344" w14:textId="77777777" w:rsidR="007E72EC" w:rsidRDefault="007E72EC">
    <w:pPr>
      <w:pBdr>
        <w:top w:val="nil"/>
        <w:left w:val="nil"/>
        <w:bottom w:val="nil"/>
        <w:right w:val="nil"/>
        <w:between w:val="nil"/>
      </w:pBdr>
      <w:tabs>
        <w:tab w:val="center" w:pos="4680"/>
        <w:tab w:val="right" w:pos="9360"/>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8E43869"/>
    <w:multiLevelType w:val="multilevel"/>
    <w:tmpl w:val="8C5AF7CA"/>
    <w:lvl w:ilvl="0">
      <w:start w:val="4"/>
      <w:numFmt w:val="bullet"/>
      <w:lvlText w:val="-"/>
      <w:lvlJc w:val="left"/>
      <w:pPr>
        <w:ind w:left="720" w:hanging="360"/>
      </w:pPr>
      <w:rPr>
        <w:rFonts w:ascii="Calibri" w:eastAsia="Calibri" w:hAnsi="Calibri" w:cs="Calibri"/>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78519897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E72EC"/>
    <w:rsid w:val="000251E0"/>
    <w:rsid w:val="007E72EC"/>
    <w:rsid w:val="00A40439"/>
  </w:rsids>
  <m:mathPr>
    <m:mathFont m:val="Cambria Math"/>
    <m:brkBin m:val="before"/>
    <m:brkBinSub m:val="--"/>
    <m:smallFrac m:val="0"/>
    <m:dispDef/>
    <m:lMargin m:val="0"/>
    <m:rMargin m:val="0"/>
    <m:defJc m:val="centerGroup"/>
    <m:wrapIndent m:val="1440"/>
    <m:intLim m:val="subSup"/>
    <m:naryLim m:val="undOvr"/>
  </m:mathPr>
  <w:themeFontLang w:val="en-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2BC300"/>
  <w15:docId w15:val="{34779CEF-5AE5-4EEB-9594-43F6D1A521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en-US" w:eastAsia="en-D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32E89"/>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ListParagraph">
    <w:name w:val="List Paragraph"/>
    <w:basedOn w:val="Normal"/>
    <w:uiPriority w:val="34"/>
    <w:qFormat/>
    <w:rsid w:val="0057700A"/>
    <w:pPr>
      <w:ind w:left="720"/>
      <w:contextualSpacing/>
    </w:pPr>
  </w:style>
  <w:style w:type="table" w:styleId="TableGrid">
    <w:name w:val="Table Grid"/>
    <w:basedOn w:val="TableNormal"/>
    <w:uiPriority w:val="39"/>
    <w:rsid w:val="00A47B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FD0307"/>
    <w:pPr>
      <w:spacing w:after="0" w:line="240" w:lineRule="auto"/>
    </w:pPr>
  </w:style>
  <w:style w:type="character" w:styleId="CommentReference">
    <w:name w:val="annotation reference"/>
    <w:basedOn w:val="DefaultParagraphFont"/>
    <w:uiPriority w:val="99"/>
    <w:semiHidden/>
    <w:unhideWhenUsed/>
    <w:rsid w:val="00AF43D2"/>
    <w:rPr>
      <w:sz w:val="16"/>
      <w:szCs w:val="16"/>
    </w:rPr>
  </w:style>
  <w:style w:type="paragraph" w:styleId="CommentText">
    <w:name w:val="annotation text"/>
    <w:basedOn w:val="Normal"/>
    <w:link w:val="CommentTextChar"/>
    <w:uiPriority w:val="99"/>
    <w:unhideWhenUsed/>
    <w:rsid w:val="00AF43D2"/>
    <w:pPr>
      <w:spacing w:line="240" w:lineRule="auto"/>
    </w:pPr>
    <w:rPr>
      <w:sz w:val="20"/>
      <w:szCs w:val="20"/>
    </w:rPr>
  </w:style>
  <w:style w:type="character" w:customStyle="1" w:styleId="CommentTextChar">
    <w:name w:val="Comment Text Char"/>
    <w:basedOn w:val="DefaultParagraphFont"/>
    <w:link w:val="CommentText"/>
    <w:uiPriority w:val="99"/>
    <w:rsid w:val="00AF43D2"/>
    <w:rPr>
      <w:sz w:val="20"/>
      <w:szCs w:val="20"/>
    </w:rPr>
  </w:style>
  <w:style w:type="paragraph" w:styleId="CommentSubject">
    <w:name w:val="annotation subject"/>
    <w:basedOn w:val="CommentText"/>
    <w:next w:val="CommentText"/>
    <w:link w:val="CommentSubjectChar"/>
    <w:uiPriority w:val="99"/>
    <w:semiHidden/>
    <w:unhideWhenUsed/>
    <w:rsid w:val="00AF43D2"/>
    <w:rPr>
      <w:b/>
      <w:bCs/>
    </w:rPr>
  </w:style>
  <w:style w:type="character" w:customStyle="1" w:styleId="CommentSubjectChar">
    <w:name w:val="Comment Subject Char"/>
    <w:basedOn w:val="CommentTextChar"/>
    <w:link w:val="CommentSubject"/>
    <w:uiPriority w:val="99"/>
    <w:semiHidden/>
    <w:rsid w:val="00AF43D2"/>
    <w:rPr>
      <w:b/>
      <w:bCs/>
      <w:sz w:val="20"/>
      <w:szCs w:val="20"/>
    </w:rPr>
  </w:style>
  <w:style w:type="paragraph" w:styleId="Header">
    <w:name w:val="header"/>
    <w:basedOn w:val="Normal"/>
    <w:uiPriority w:val="99"/>
    <w:unhideWhenUsed/>
    <w:rsid w:val="73E2894A"/>
    <w:pPr>
      <w:tabs>
        <w:tab w:val="center" w:pos="4680"/>
        <w:tab w:val="right" w:pos="9360"/>
      </w:tabs>
      <w:spacing w:after="0" w:line="240" w:lineRule="auto"/>
    </w:pPr>
  </w:style>
  <w:style w:type="paragraph" w:styleId="Footer">
    <w:name w:val="footer"/>
    <w:basedOn w:val="Normal"/>
    <w:link w:val="FooterChar"/>
    <w:uiPriority w:val="99"/>
    <w:unhideWhenUsed/>
    <w:rsid w:val="73E2894A"/>
    <w:pPr>
      <w:tabs>
        <w:tab w:val="center" w:pos="4680"/>
        <w:tab w:val="right" w:pos="9360"/>
      </w:tabs>
      <w:spacing w:after="0" w:line="240" w:lineRule="auto"/>
    </w:p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Pr>
  </w:style>
  <w:style w:type="table" w:customStyle="1" w:styleId="a0">
    <w:basedOn w:val="TableNormal"/>
    <w:pPr>
      <w:spacing w:after="0" w:line="240" w:lineRule="auto"/>
    </w:pPr>
    <w:tblPr>
      <w:tblStyleRowBandSize w:val="1"/>
      <w:tblStyleColBandSize w:val="1"/>
    </w:tblPr>
  </w:style>
  <w:style w:type="table" w:customStyle="1" w:styleId="a1">
    <w:basedOn w:val="TableNormal"/>
    <w:pPr>
      <w:spacing w:after="0" w:line="240" w:lineRule="auto"/>
    </w:pPr>
    <w:tblPr>
      <w:tblStyleRowBandSize w:val="1"/>
      <w:tblStyleColBandSize w:val="1"/>
    </w:tblPr>
  </w:style>
  <w:style w:type="table" w:customStyle="1" w:styleId="a2">
    <w:basedOn w:val="TableNormal"/>
    <w:pPr>
      <w:spacing w:after="0" w:line="240" w:lineRule="auto"/>
    </w:pPr>
    <w:tblPr>
      <w:tblStyleRowBandSize w:val="1"/>
      <w:tblStyleColBandSize w:val="1"/>
    </w:tblPr>
  </w:style>
  <w:style w:type="table" w:customStyle="1" w:styleId="a3">
    <w:basedOn w:val="TableNormal"/>
    <w:pPr>
      <w:spacing w:after="0" w:line="240" w:lineRule="auto"/>
    </w:pPr>
    <w:tblPr>
      <w:tblStyleRowBandSize w:val="1"/>
      <w:tblStyleColBandSize w:val="1"/>
    </w:tblPr>
  </w:style>
  <w:style w:type="table" w:customStyle="1" w:styleId="a4">
    <w:basedOn w:val="TableNormal"/>
    <w:tblPr>
      <w:tblStyleRowBandSize w:val="1"/>
      <w:tblStyleColBandSize w:val="1"/>
      <w:tblCellMar>
        <w:left w:w="115" w:type="dxa"/>
        <w:right w:w="115" w:type="dxa"/>
      </w:tblCellMar>
    </w:tblPr>
  </w:style>
  <w:style w:type="table" w:customStyle="1" w:styleId="a5">
    <w:basedOn w:val="TableNormal"/>
    <w:tblPr>
      <w:tblStyleRowBandSize w:val="1"/>
      <w:tblStyleColBandSize w:val="1"/>
      <w:tblCellMar>
        <w:left w:w="115" w:type="dxa"/>
        <w:right w:w="115" w:type="dxa"/>
      </w:tblCellMar>
    </w:tblPr>
  </w:style>
  <w:style w:type="character" w:customStyle="1" w:styleId="FooterChar">
    <w:name w:val="Footer Char"/>
    <w:basedOn w:val="DefaultParagraphFont"/>
    <w:link w:val="Footer"/>
    <w:uiPriority w:val="99"/>
    <w:rsid w:val="00A4043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XALBs/3GbGPNbRzpkXjtZGnZExw==">CgMxLjA4AHIhMUw2TS1QU2llbno2WEhQYkdLNEVYZFBUVEdLOUJZMzJZ</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696</Words>
  <Characters>3970</Characters>
  <Application>Microsoft Office Word</Application>
  <DocSecurity>0</DocSecurity>
  <Lines>33</Lines>
  <Paragraphs>9</Paragraphs>
  <ScaleCrop>false</ScaleCrop>
  <Company/>
  <LinksUpToDate>false</LinksUpToDate>
  <CharactersWithSpaces>4657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Emily White</cp:lastModifiedBy>
  <cp:revision>2</cp:revision>
  <dcterms:created xsi:type="dcterms:W3CDTF">2025-04-15T13:13:00Z</dcterms:created>
  <dcterms:modified xsi:type="dcterms:W3CDTF">2025-06-20T14:56:00Z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0x0101002CB29C2D4AD9A248AC9551809FB7475D</vt:lpwstr>
  </property>
  <property fmtid="{D5CDD505-2E9C-101B-9397-08002B2CF9AE}" pid="3" name="MediaServiceImageTags">
    <vt:lpwstr/>
  </property>
  <property fmtid="{D5CDD505-2E9C-101B-9397-08002B2CF9AE}" pid="4" name="Order">
    <vt:r8>1099100</vt:r8>
  </property>
  <property fmtid="{D5CDD505-2E9C-101B-9397-08002B2CF9AE}" pid="5" name="ComplianceAssetId">
    <vt:lpwstr/>
  </property>
  <property fmtid="{D5CDD505-2E9C-101B-9397-08002B2CF9AE}" pid="6" name="_ExtendedDescription">
    <vt:lpwstr/>
  </property>
  <property fmtid="{D5CDD505-2E9C-101B-9397-08002B2CF9AE}" pid="7" name="TriggerFlowInfo">
    <vt:lpwstr/>
  </property>
</Properties>
</file>